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F054" w14:textId="77777777" w:rsidR="005C5E64" w:rsidRDefault="005C5E64" w:rsidP="005C5E64">
      <w:pPr>
        <w:rPr>
          <w:rFonts w:ascii="Times New Roman" w:hAnsi="Times New Roman" w:cs="Times New Roman"/>
          <w:b/>
          <w:sz w:val="28"/>
          <w:u w:val="single"/>
        </w:rPr>
      </w:pPr>
    </w:p>
    <w:p w14:paraId="3358B988" w14:textId="77777777" w:rsidR="005C5E64" w:rsidRDefault="005C5E64" w:rsidP="005C5E64">
      <w:pPr>
        <w:rPr>
          <w:rFonts w:ascii="Times New Roman" w:hAnsi="Times New Roman" w:cs="Times New Roman"/>
          <w:b/>
          <w:sz w:val="28"/>
          <w:u w:val="single"/>
        </w:rPr>
      </w:pPr>
    </w:p>
    <w:p w14:paraId="6DD26959" w14:textId="77777777" w:rsidR="00225536" w:rsidRDefault="00225536" w:rsidP="005C5E64">
      <w:pPr>
        <w:jc w:val="center"/>
        <w:rPr>
          <w:rFonts w:ascii="Times New Roman" w:hAnsi="Times New Roman" w:cs="Times New Roman"/>
          <w:b/>
          <w:sz w:val="28"/>
          <w:u w:val="single"/>
        </w:rPr>
      </w:pPr>
      <w:r>
        <w:rPr>
          <w:rFonts w:ascii="Times New Roman" w:hAnsi="Times New Roman" w:cs="Times New Roman"/>
          <w:b/>
          <w:sz w:val="28"/>
          <w:u w:val="single"/>
        </w:rPr>
        <w:t>ACCT 425, SECTION 001</w:t>
      </w:r>
    </w:p>
    <w:p w14:paraId="3C207E75" w14:textId="77777777" w:rsidR="00225536" w:rsidRDefault="00225536" w:rsidP="005C5E64">
      <w:pPr>
        <w:jc w:val="center"/>
        <w:rPr>
          <w:rFonts w:ascii="Times New Roman" w:hAnsi="Times New Roman" w:cs="Times New Roman"/>
          <w:b/>
          <w:sz w:val="28"/>
          <w:u w:val="single"/>
        </w:rPr>
      </w:pPr>
      <w:r>
        <w:rPr>
          <w:rFonts w:ascii="Times New Roman" w:hAnsi="Times New Roman" w:cs="Times New Roman"/>
          <w:b/>
          <w:sz w:val="28"/>
          <w:u w:val="single"/>
        </w:rPr>
        <w:t>INTERNATIONAL ACCOUNTING</w:t>
      </w:r>
    </w:p>
    <w:p w14:paraId="45A0238C" w14:textId="77777777" w:rsidR="00870722" w:rsidRPr="003752C8" w:rsidRDefault="00955737" w:rsidP="00EB7AEF">
      <w:pPr>
        <w:rPr>
          <w:szCs w:val="28"/>
          <w:u w:val="single"/>
        </w:rPr>
      </w:pPr>
      <w:r>
        <w:rPr>
          <w:rFonts w:ascii="Times New Roman" w:hAnsi="Times New Roman" w:cs="Times New Roman"/>
          <w:b/>
          <w:sz w:val="28"/>
          <w:u w:val="single"/>
        </w:rPr>
        <w:t>Spring Quarter 2020</w:t>
      </w:r>
      <w:r w:rsidR="003752C8">
        <w:rPr>
          <w:rFonts w:ascii="Times New Roman" w:hAnsi="Times New Roman" w:cs="Times New Roman"/>
          <w:b/>
          <w:sz w:val="28"/>
          <w:u w:val="single"/>
        </w:rPr>
        <w:t xml:space="preserve">   Mon</w:t>
      </w:r>
      <w:r w:rsidR="00225536">
        <w:rPr>
          <w:rFonts w:ascii="Times New Roman" w:hAnsi="Times New Roman" w:cs="Times New Roman"/>
          <w:b/>
          <w:sz w:val="28"/>
          <w:u w:val="single"/>
        </w:rPr>
        <w:t xml:space="preserve">days, 6 PM - 9 PM    </w:t>
      </w:r>
      <w:r w:rsidR="00EB7AEF">
        <w:rPr>
          <w:rFonts w:ascii="Times New Roman" w:hAnsi="Times New Roman" w:cs="Times New Roman"/>
          <w:b/>
          <w:sz w:val="28"/>
          <w:u w:val="single"/>
        </w:rPr>
        <w:t>Schreiber</w:t>
      </w:r>
      <w:r w:rsidR="003752C8">
        <w:rPr>
          <w:rFonts w:ascii="Times New Roman" w:hAnsi="Times New Roman" w:cs="Times New Roman"/>
          <w:b/>
          <w:sz w:val="28"/>
          <w:u w:val="single"/>
        </w:rPr>
        <w:t xml:space="preserve"> Center</w:t>
      </w:r>
      <w:r w:rsidR="00225536">
        <w:rPr>
          <w:rStyle w:val="pslongeditbox"/>
          <w:rFonts w:ascii="Times New Roman" w:hAnsi="Times New Roman" w:cs="Times New Roman"/>
          <w:b/>
          <w:sz w:val="28"/>
          <w:szCs w:val="28"/>
          <w:u w:val="single"/>
        </w:rPr>
        <w:t xml:space="preserve"> - Rm </w:t>
      </w:r>
      <w:r>
        <w:rPr>
          <w:rStyle w:val="pslongeditbox"/>
          <w:rFonts w:ascii="Times New Roman" w:hAnsi="Times New Roman" w:cs="Times New Roman"/>
          <w:b/>
          <w:sz w:val="28"/>
          <w:szCs w:val="28"/>
          <w:u w:val="single"/>
        </w:rPr>
        <w:t>5</w:t>
      </w:r>
      <w:r w:rsidR="00AA566D">
        <w:rPr>
          <w:rStyle w:val="pslongeditbox"/>
          <w:rFonts w:ascii="Times New Roman" w:hAnsi="Times New Roman" w:cs="Times New Roman"/>
          <w:b/>
          <w:sz w:val="28"/>
          <w:szCs w:val="28"/>
          <w:u w:val="single"/>
        </w:rPr>
        <w:t>25</w:t>
      </w:r>
    </w:p>
    <w:p w14:paraId="2B8091EB" w14:textId="3CE22363" w:rsidR="00201CD5" w:rsidRDefault="00873779" w:rsidP="00E309A8">
      <w:r>
        <w:rPr>
          <w:noProof/>
        </w:rPr>
        <mc:AlternateContent>
          <mc:Choice Requires="wps">
            <w:drawing>
              <wp:anchor distT="0" distB="0" distL="114300" distR="114300" simplePos="0" relativeHeight="251660288" behindDoc="0" locked="0" layoutInCell="1" allowOverlap="1" wp14:anchorId="011B01DA" wp14:editId="21866BCC">
                <wp:simplePos x="0" y="0"/>
                <wp:positionH relativeFrom="column">
                  <wp:posOffset>-33020</wp:posOffset>
                </wp:positionH>
                <wp:positionV relativeFrom="paragraph">
                  <wp:posOffset>87630</wp:posOffset>
                </wp:positionV>
                <wp:extent cx="4462145" cy="11385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138555"/>
                        </a:xfrm>
                        <a:prstGeom prst="rect">
                          <a:avLst/>
                        </a:prstGeom>
                        <a:solidFill>
                          <a:srgbClr val="FFFFFF"/>
                        </a:solidFill>
                        <a:ln w="9525">
                          <a:solidFill>
                            <a:srgbClr val="000000"/>
                          </a:solidFill>
                          <a:miter lim="800000"/>
                          <a:headEnd/>
                          <a:tailEnd/>
                        </a:ln>
                      </wps:spPr>
                      <wps:txbx>
                        <w:txbxContent>
                          <w:p w14:paraId="7F6B8245" w14:textId="77777777" w:rsidR="00201CD5" w:rsidRDefault="00201CD5" w:rsidP="00201CD5">
                            <w:pPr>
                              <w:rPr>
                                <w:rFonts w:ascii="Times New Roman" w:hAnsi="Times New Roman" w:cs="Times New Roman"/>
                              </w:rPr>
                            </w:pPr>
                            <w:r>
                              <w:rPr>
                                <w:rFonts w:ascii="Times New Roman" w:hAnsi="Times New Roman" w:cs="Times New Roman"/>
                              </w:rPr>
                              <w:t>Professor:</w:t>
                            </w:r>
                            <w:r>
                              <w:rPr>
                                <w:rFonts w:ascii="Times New Roman" w:hAnsi="Times New Roman" w:cs="Times New Roman"/>
                              </w:rPr>
                              <w:tab/>
                              <w:t>K. L. Horton, CPA, CMA, CGMA</w:t>
                            </w:r>
                          </w:p>
                          <w:p w14:paraId="5A719D08" w14:textId="77777777" w:rsidR="00201CD5" w:rsidRDefault="00201CD5" w:rsidP="00201CD5">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t xml:space="preserve"> khorton3@luc.edu</w:t>
                            </w:r>
                          </w:p>
                          <w:p w14:paraId="53A2216F" w14:textId="77777777" w:rsidR="00201CD5" w:rsidRDefault="00201CD5" w:rsidP="00201CD5">
                            <w:pPr>
                              <w:rPr>
                                <w:rFonts w:ascii="Times New Roman" w:hAnsi="Times New Roman" w:cs="Times New Roman"/>
                              </w:rPr>
                            </w:pPr>
                            <w:r>
                              <w:rPr>
                                <w:rFonts w:ascii="Times New Roman" w:hAnsi="Times New Roman" w:cs="Times New Roman"/>
                              </w:rPr>
                              <w:t xml:space="preserve">Telephone:  </w:t>
                            </w:r>
                            <w:r>
                              <w:rPr>
                                <w:rFonts w:ascii="Times New Roman" w:hAnsi="Times New Roman" w:cs="Times New Roman"/>
                              </w:rPr>
                              <w:tab/>
                              <w:t>312.915.6538</w:t>
                            </w:r>
                          </w:p>
                          <w:p w14:paraId="0DE97DE3" w14:textId="77777777" w:rsidR="00201CD5" w:rsidRDefault="007971B6" w:rsidP="00201CD5">
                            <w:pPr>
                              <w:rPr>
                                <w:rFonts w:ascii="Times New Roman" w:hAnsi="Times New Roman" w:cs="Times New Roman"/>
                              </w:rPr>
                            </w:pPr>
                            <w:r>
                              <w:rPr>
                                <w:rFonts w:ascii="Times New Roman" w:hAnsi="Times New Roman" w:cs="Times New Roman"/>
                              </w:rPr>
                              <w:t xml:space="preserve">Office:  </w:t>
                            </w:r>
                            <w:r>
                              <w:rPr>
                                <w:rFonts w:ascii="Times New Roman" w:hAnsi="Times New Roman" w:cs="Times New Roman"/>
                              </w:rPr>
                              <w:tab/>
                              <w:t xml:space="preserve">Schreiber Center </w:t>
                            </w:r>
                            <w:r w:rsidR="00AA566D">
                              <w:rPr>
                                <w:rFonts w:ascii="Times New Roman" w:hAnsi="Times New Roman" w:cs="Times New Roman"/>
                              </w:rPr>
                              <w:t>516</w:t>
                            </w:r>
                          </w:p>
                          <w:p w14:paraId="518F29C8" w14:textId="77777777" w:rsidR="00201CD5" w:rsidRDefault="00201CD5" w:rsidP="000B6B8A">
                            <w:pPr>
                              <w:rPr>
                                <w:rFonts w:ascii="Times New Roman" w:hAnsi="Times New Roman" w:cs="Times New Roman"/>
                              </w:rPr>
                            </w:pPr>
                            <w:r>
                              <w:rPr>
                                <w:rFonts w:ascii="Times New Roman" w:hAnsi="Times New Roman" w:cs="Times New Roman"/>
                              </w:rPr>
                              <w:t xml:space="preserve">Office </w:t>
                            </w:r>
                            <w:proofErr w:type="gramStart"/>
                            <w:r>
                              <w:rPr>
                                <w:rFonts w:ascii="Times New Roman" w:hAnsi="Times New Roman" w:cs="Times New Roman"/>
                              </w:rPr>
                              <w:t>Hours :</w:t>
                            </w:r>
                            <w:proofErr w:type="gramEnd"/>
                            <w:r>
                              <w:rPr>
                                <w:rFonts w:ascii="Times New Roman" w:hAnsi="Times New Roman" w:cs="Times New Roman"/>
                              </w:rPr>
                              <w:t xml:space="preserve"> </w:t>
                            </w:r>
                            <w:r w:rsidR="00C90FB1">
                              <w:rPr>
                                <w:rFonts w:ascii="Times New Roman" w:hAnsi="Times New Roman" w:cs="Times New Roman"/>
                              </w:rPr>
                              <w:t>Tuesday</w:t>
                            </w:r>
                            <w:r w:rsidR="00B554EB">
                              <w:rPr>
                                <w:rFonts w:ascii="Times New Roman" w:hAnsi="Times New Roman" w:cs="Times New Roman"/>
                              </w:rPr>
                              <w:t xml:space="preserve">s: </w:t>
                            </w:r>
                            <w:r w:rsidR="00955737">
                              <w:rPr>
                                <w:rFonts w:ascii="Times New Roman" w:hAnsi="Times New Roman" w:cs="Times New Roman"/>
                              </w:rPr>
                              <w:t>1 - 3</w:t>
                            </w:r>
                            <w:r w:rsidR="00C90FB1">
                              <w:rPr>
                                <w:rFonts w:ascii="Times New Roman" w:hAnsi="Times New Roman" w:cs="Times New Roman"/>
                              </w:rPr>
                              <w:t xml:space="preserve"> pm; Wednesdays</w:t>
                            </w:r>
                            <w:r w:rsidR="00B554EB">
                              <w:rPr>
                                <w:rFonts w:ascii="Times New Roman" w:hAnsi="Times New Roman" w:cs="Times New Roman"/>
                              </w:rPr>
                              <w:t xml:space="preserve">:  </w:t>
                            </w:r>
                            <w:r w:rsidR="00955737">
                              <w:rPr>
                                <w:rFonts w:ascii="Times New Roman" w:hAnsi="Times New Roman" w:cs="Times New Roman"/>
                              </w:rPr>
                              <w:t>1</w:t>
                            </w:r>
                            <w:r w:rsidR="00C90FB1">
                              <w:rPr>
                                <w:rFonts w:ascii="Times New Roman" w:hAnsi="Times New Roman" w:cs="Times New Roman"/>
                              </w:rPr>
                              <w:t xml:space="preserve">:30 - </w:t>
                            </w:r>
                            <w:r>
                              <w:rPr>
                                <w:rFonts w:ascii="Times New Roman" w:hAnsi="Times New Roman" w:cs="Times New Roman"/>
                              </w:rPr>
                              <w:t>3:30 pm</w:t>
                            </w:r>
                            <w:r w:rsidR="007971B6">
                              <w:rPr>
                                <w:rFonts w:ascii="Times New Roman" w:hAnsi="Times New Roman" w:cs="Times New Roman"/>
                              </w:rPr>
                              <w:t xml:space="preserve">;           </w:t>
                            </w:r>
                            <w:r w:rsidR="007971B6">
                              <w:rPr>
                                <w:rFonts w:ascii="Times New Roman" w:hAnsi="Times New Roman" w:cs="Times New Roman"/>
                              </w:rPr>
                              <w:tab/>
                            </w:r>
                            <w:r w:rsidR="007971B6">
                              <w:rPr>
                                <w:rFonts w:ascii="Times New Roman" w:hAnsi="Times New Roman" w:cs="Times New Roman"/>
                              </w:rPr>
                              <w:tab/>
                            </w:r>
                            <w:r>
                              <w:rPr>
                                <w:rFonts w:ascii="Times New Roman" w:hAnsi="Times New Roman" w:cs="Times New Roman"/>
                              </w:rPr>
                              <w:t xml:space="preserve"> and by appointment</w:t>
                            </w:r>
                          </w:p>
                          <w:p w14:paraId="7C42BFF5" w14:textId="77777777" w:rsidR="00201CD5" w:rsidRDefault="00201C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B01DA" id="_x0000_t202" coordsize="21600,21600" o:spt="202" path="m,l,21600r21600,l21600,xe">
                <v:stroke joinstyle="miter"/>
                <v:path gradientshapeok="t" o:connecttype="rect"/>
              </v:shapetype>
              <v:shape id="Text Box 2" o:spid="_x0000_s1026" type="#_x0000_t202" style="position:absolute;margin-left:-2.6pt;margin-top:6.9pt;width:351.3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">
                <v:textbox>
                  <w:txbxContent>
                    <w:p w14:paraId="7F6B8245" w14:textId="77777777" w:rsidR="00201CD5" w:rsidRDefault="00201CD5" w:rsidP="00201CD5">
                      <w:pPr>
                        <w:rPr>
                          <w:rFonts w:ascii="Times New Roman" w:hAnsi="Times New Roman" w:cs="Times New Roman"/>
                        </w:rPr>
                      </w:pPr>
                      <w:r>
                        <w:rPr>
                          <w:rFonts w:ascii="Times New Roman" w:hAnsi="Times New Roman" w:cs="Times New Roman"/>
                        </w:rPr>
                        <w:t>Professor:</w:t>
                      </w:r>
                      <w:r>
                        <w:rPr>
                          <w:rFonts w:ascii="Times New Roman" w:hAnsi="Times New Roman" w:cs="Times New Roman"/>
                        </w:rPr>
                        <w:tab/>
                        <w:t>K. L. Horton, CPA, CMA, CGMA</w:t>
                      </w:r>
                    </w:p>
                    <w:p w14:paraId="5A719D08" w14:textId="77777777" w:rsidR="00201CD5" w:rsidRDefault="00201CD5" w:rsidP="00201CD5">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t xml:space="preserve"> khorton3@luc.edu</w:t>
                      </w:r>
                    </w:p>
                    <w:p w14:paraId="53A2216F" w14:textId="77777777" w:rsidR="00201CD5" w:rsidRDefault="00201CD5" w:rsidP="00201CD5">
                      <w:pPr>
                        <w:rPr>
                          <w:rFonts w:ascii="Times New Roman" w:hAnsi="Times New Roman" w:cs="Times New Roman"/>
                        </w:rPr>
                      </w:pPr>
                      <w:r>
                        <w:rPr>
                          <w:rFonts w:ascii="Times New Roman" w:hAnsi="Times New Roman" w:cs="Times New Roman"/>
                        </w:rPr>
                        <w:t xml:space="preserve">Telephone:  </w:t>
                      </w:r>
                      <w:r>
                        <w:rPr>
                          <w:rFonts w:ascii="Times New Roman" w:hAnsi="Times New Roman" w:cs="Times New Roman"/>
                        </w:rPr>
                        <w:tab/>
                        <w:t>312.915.6538</w:t>
                      </w:r>
                    </w:p>
                    <w:p w14:paraId="0DE97DE3" w14:textId="77777777" w:rsidR="00201CD5" w:rsidRDefault="007971B6" w:rsidP="00201CD5">
                      <w:pPr>
                        <w:rPr>
                          <w:rFonts w:ascii="Times New Roman" w:hAnsi="Times New Roman" w:cs="Times New Roman"/>
                        </w:rPr>
                      </w:pPr>
                      <w:r>
                        <w:rPr>
                          <w:rFonts w:ascii="Times New Roman" w:hAnsi="Times New Roman" w:cs="Times New Roman"/>
                        </w:rPr>
                        <w:t xml:space="preserve">Office:  </w:t>
                      </w:r>
                      <w:r>
                        <w:rPr>
                          <w:rFonts w:ascii="Times New Roman" w:hAnsi="Times New Roman" w:cs="Times New Roman"/>
                        </w:rPr>
                        <w:tab/>
                        <w:t xml:space="preserve">Schreiber Center </w:t>
                      </w:r>
                      <w:r w:rsidR="00AA566D">
                        <w:rPr>
                          <w:rFonts w:ascii="Times New Roman" w:hAnsi="Times New Roman" w:cs="Times New Roman"/>
                        </w:rPr>
                        <w:t>516</w:t>
                      </w:r>
                    </w:p>
                    <w:p w14:paraId="518F29C8" w14:textId="77777777" w:rsidR="00201CD5" w:rsidRDefault="00201CD5" w:rsidP="000B6B8A">
                      <w:pPr>
                        <w:rPr>
                          <w:rFonts w:ascii="Times New Roman" w:hAnsi="Times New Roman" w:cs="Times New Roman"/>
                        </w:rPr>
                      </w:pPr>
                      <w:r>
                        <w:rPr>
                          <w:rFonts w:ascii="Times New Roman" w:hAnsi="Times New Roman" w:cs="Times New Roman"/>
                        </w:rPr>
                        <w:t xml:space="preserve">Office Hours : </w:t>
                      </w:r>
                      <w:r w:rsidR="00C90FB1">
                        <w:rPr>
                          <w:rFonts w:ascii="Times New Roman" w:hAnsi="Times New Roman" w:cs="Times New Roman"/>
                        </w:rPr>
                        <w:t>Tuesday</w:t>
                      </w:r>
                      <w:r w:rsidR="00B554EB">
                        <w:rPr>
                          <w:rFonts w:ascii="Times New Roman" w:hAnsi="Times New Roman" w:cs="Times New Roman"/>
                        </w:rPr>
                        <w:t xml:space="preserve">s: </w:t>
                      </w:r>
                      <w:r w:rsidR="00955737">
                        <w:rPr>
                          <w:rFonts w:ascii="Times New Roman" w:hAnsi="Times New Roman" w:cs="Times New Roman"/>
                        </w:rPr>
                        <w:t>1 - 3</w:t>
                      </w:r>
                      <w:r w:rsidR="00C90FB1">
                        <w:rPr>
                          <w:rFonts w:ascii="Times New Roman" w:hAnsi="Times New Roman" w:cs="Times New Roman"/>
                        </w:rPr>
                        <w:t xml:space="preserve"> pm; Wednesdays</w:t>
                      </w:r>
                      <w:r w:rsidR="00B554EB">
                        <w:rPr>
                          <w:rFonts w:ascii="Times New Roman" w:hAnsi="Times New Roman" w:cs="Times New Roman"/>
                        </w:rPr>
                        <w:t xml:space="preserve">:  </w:t>
                      </w:r>
                      <w:r w:rsidR="00955737">
                        <w:rPr>
                          <w:rFonts w:ascii="Times New Roman" w:hAnsi="Times New Roman" w:cs="Times New Roman"/>
                        </w:rPr>
                        <w:t>1</w:t>
                      </w:r>
                      <w:r w:rsidR="00C90FB1">
                        <w:rPr>
                          <w:rFonts w:ascii="Times New Roman" w:hAnsi="Times New Roman" w:cs="Times New Roman"/>
                        </w:rPr>
                        <w:t xml:space="preserve">:30 - </w:t>
                      </w:r>
                      <w:r>
                        <w:rPr>
                          <w:rFonts w:ascii="Times New Roman" w:hAnsi="Times New Roman" w:cs="Times New Roman"/>
                        </w:rPr>
                        <w:t>3:30 pm</w:t>
                      </w:r>
                      <w:r w:rsidR="007971B6">
                        <w:rPr>
                          <w:rFonts w:ascii="Times New Roman" w:hAnsi="Times New Roman" w:cs="Times New Roman"/>
                        </w:rPr>
                        <w:t xml:space="preserve">;           </w:t>
                      </w:r>
                      <w:r w:rsidR="007971B6">
                        <w:rPr>
                          <w:rFonts w:ascii="Times New Roman" w:hAnsi="Times New Roman" w:cs="Times New Roman"/>
                        </w:rPr>
                        <w:tab/>
                      </w:r>
                      <w:r w:rsidR="007971B6">
                        <w:rPr>
                          <w:rFonts w:ascii="Times New Roman" w:hAnsi="Times New Roman" w:cs="Times New Roman"/>
                        </w:rPr>
                        <w:tab/>
                      </w:r>
                      <w:r>
                        <w:rPr>
                          <w:rFonts w:ascii="Times New Roman" w:hAnsi="Times New Roman" w:cs="Times New Roman"/>
                        </w:rPr>
                        <w:t xml:space="preserve"> and by appointment</w:t>
                      </w:r>
                    </w:p>
                    <w:p w14:paraId="7C42BFF5" w14:textId="77777777" w:rsidR="00201CD5" w:rsidRDefault="00201CD5"/>
                  </w:txbxContent>
                </v:textbox>
              </v:shape>
            </w:pict>
          </mc:Fallback>
        </mc:AlternateContent>
      </w:r>
    </w:p>
    <w:p w14:paraId="7E6AB8F6" w14:textId="77777777" w:rsidR="00201CD5" w:rsidRPr="008E320F" w:rsidRDefault="00201CD5" w:rsidP="00201CD5"/>
    <w:p w14:paraId="5F46B857" w14:textId="77777777" w:rsidR="007A65E3" w:rsidRDefault="007A65E3" w:rsidP="007A65E3">
      <w:pPr>
        <w:ind w:left="360"/>
        <w:rPr>
          <w:rFonts w:asciiTheme="majorHAnsi" w:hAnsiTheme="majorHAnsi"/>
          <w:sz w:val="22"/>
          <w:szCs w:val="22"/>
        </w:rPr>
      </w:pPr>
    </w:p>
    <w:p w14:paraId="371ACEED" w14:textId="77777777" w:rsidR="00F5162B" w:rsidRDefault="00F5162B" w:rsidP="007A65E3">
      <w:pPr>
        <w:ind w:left="360"/>
        <w:rPr>
          <w:rFonts w:asciiTheme="majorHAnsi" w:hAnsiTheme="majorHAnsi"/>
          <w:sz w:val="22"/>
          <w:szCs w:val="22"/>
        </w:rPr>
      </w:pPr>
    </w:p>
    <w:p w14:paraId="1A813477" w14:textId="77777777" w:rsidR="00F5162B" w:rsidRDefault="00F5162B" w:rsidP="007A65E3">
      <w:pPr>
        <w:ind w:left="360"/>
        <w:rPr>
          <w:rFonts w:asciiTheme="majorHAnsi" w:hAnsiTheme="majorHAnsi"/>
          <w:sz w:val="22"/>
          <w:szCs w:val="22"/>
        </w:rPr>
      </w:pPr>
    </w:p>
    <w:p w14:paraId="69C66EF4" w14:textId="77777777" w:rsidR="00F5162B" w:rsidRDefault="00F5162B" w:rsidP="007A65E3">
      <w:pPr>
        <w:ind w:left="360"/>
        <w:rPr>
          <w:rFonts w:asciiTheme="majorHAnsi" w:hAnsiTheme="majorHAnsi"/>
          <w:sz w:val="22"/>
          <w:szCs w:val="22"/>
        </w:rPr>
      </w:pPr>
    </w:p>
    <w:p w14:paraId="7C9B698B" w14:textId="77777777" w:rsidR="00FB398D" w:rsidRDefault="00FB398D" w:rsidP="00AE7286">
      <w:pPr>
        <w:rPr>
          <w:rFonts w:ascii="Times New Roman" w:hAnsi="Times New Roman" w:cs="Times New Roman"/>
          <w:b/>
          <w:sz w:val="22"/>
          <w:szCs w:val="22"/>
          <w:u w:val="single"/>
        </w:rPr>
      </w:pPr>
    </w:p>
    <w:p w14:paraId="712CF0B4" w14:textId="77777777" w:rsidR="00AE7286" w:rsidRDefault="00AE7286" w:rsidP="00AE7286">
      <w:pPr>
        <w:rPr>
          <w:rFonts w:ascii="Times New Roman" w:hAnsi="Times New Roman" w:cs="Times New Roman"/>
          <w:b/>
          <w:sz w:val="22"/>
          <w:szCs w:val="22"/>
          <w:u w:val="single"/>
        </w:rPr>
      </w:pPr>
      <w:r w:rsidRPr="005C5E64">
        <w:rPr>
          <w:rFonts w:ascii="Times New Roman" w:hAnsi="Times New Roman" w:cs="Times New Roman"/>
          <w:b/>
          <w:sz w:val="22"/>
          <w:szCs w:val="22"/>
          <w:u w:val="single"/>
        </w:rPr>
        <w:t>Catalog Description</w:t>
      </w:r>
    </w:p>
    <w:p w14:paraId="641B294B" w14:textId="77777777" w:rsidR="00FB398D" w:rsidRDefault="00870722" w:rsidP="003752C8">
      <w:pPr>
        <w:rPr>
          <w:rFonts w:ascii="Times New Roman" w:hAnsi="Times New Roman" w:cs="Times New Roman"/>
          <w:sz w:val="22"/>
          <w:szCs w:val="22"/>
        </w:rPr>
      </w:pPr>
      <w:r w:rsidRPr="005C5E64">
        <w:rPr>
          <w:rFonts w:ascii="Times New Roman" w:hAnsi="Times New Roman" w:cs="Times New Roman"/>
          <w:sz w:val="22"/>
          <w:szCs w:val="22"/>
        </w:rPr>
        <w:t>The course explores the similarities and differences of accounting principles and procedures between the United States and other countries. Topics include consolidation of foreign subsidiaries, performance evaluation of foreign operations, translation issues, inflation accounting and efforts at standardization of accounting rules.</w:t>
      </w:r>
      <w:r w:rsidR="00FB398D">
        <w:rPr>
          <w:rFonts w:ascii="Times New Roman" w:hAnsi="Times New Roman" w:cs="Times New Roman"/>
          <w:b/>
          <w:sz w:val="22"/>
          <w:szCs w:val="22"/>
        </w:rPr>
        <w:t xml:space="preserve">  </w:t>
      </w:r>
      <w:r w:rsidRPr="005C5E64">
        <w:rPr>
          <w:rFonts w:ascii="Times New Roman" w:hAnsi="Times New Roman" w:cs="Times New Roman"/>
          <w:sz w:val="22"/>
          <w:szCs w:val="22"/>
        </w:rPr>
        <w:t>Prerequisite:  ACCT 406 with a grade of C- or better</w:t>
      </w:r>
    </w:p>
    <w:p w14:paraId="010BFE7D" w14:textId="77777777" w:rsidR="00AE7286" w:rsidRPr="005C5E64" w:rsidRDefault="00AE7286" w:rsidP="00AE7286">
      <w:pPr>
        <w:rPr>
          <w:rFonts w:ascii="Times New Roman" w:eastAsia="Times New Roman" w:hAnsi="Times New Roman" w:cs="Times New Roman"/>
          <w:b/>
          <w:color w:val="000000"/>
          <w:sz w:val="22"/>
          <w:szCs w:val="22"/>
          <w:u w:val="single"/>
        </w:rPr>
      </w:pPr>
      <w:r w:rsidRPr="005C5E64">
        <w:rPr>
          <w:rFonts w:ascii="Times New Roman" w:hAnsi="Times New Roman" w:cs="Times New Roman"/>
          <w:b/>
          <w:sz w:val="22"/>
          <w:szCs w:val="22"/>
          <w:u w:val="single"/>
        </w:rPr>
        <w:t>Course Overview</w:t>
      </w:r>
      <w:r w:rsidRPr="005C5E64">
        <w:rPr>
          <w:rFonts w:asciiTheme="majorHAnsi" w:eastAsia="Times New Roman" w:hAnsiTheme="majorHAnsi" w:cs="Tahoma"/>
          <w:b/>
          <w:color w:val="000000"/>
          <w:sz w:val="22"/>
          <w:szCs w:val="22"/>
          <w:u w:val="single"/>
        </w:rPr>
        <w:t xml:space="preserve"> </w:t>
      </w:r>
    </w:p>
    <w:p w14:paraId="442EA587" w14:textId="77777777" w:rsidR="00AE7286" w:rsidRDefault="00C975D4" w:rsidP="00AE7286">
      <w:pPr>
        <w:rPr>
          <w:rFonts w:ascii="Times New Roman" w:hAnsi="Times New Roman" w:cs="Times New Roman"/>
          <w:sz w:val="22"/>
          <w:szCs w:val="22"/>
        </w:rPr>
      </w:pPr>
      <w:r w:rsidRPr="005C5E64">
        <w:rPr>
          <w:rFonts w:ascii="Times New Roman" w:hAnsi="Times New Roman" w:cs="Times New Roman"/>
          <w:sz w:val="22"/>
          <w:szCs w:val="22"/>
        </w:rPr>
        <w:t>This course will concentrate primarily on the technical issues of accounting for international business situations.  It will integrate topics introduced in earlier upper level accounting courses. Cultural differences causing accounting diversity are explored leading to an understanding of the problems of harmonization and convergence among countries. Cross-border technical accounting differences are emphasized and contrasted.  Accounting for foreign currency transactions and foreign subsidiaries are also covered.</w:t>
      </w:r>
    </w:p>
    <w:p w14:paraId="4C90F4A6" w14:textId="77777777" w:rsidR="00AE7286" w:rsidRPr="005C5E64" w:rsidRDefault="00AE7286" w:rsidP="00AE7286">
      <w:pPr>
        <w:rPr>
          <w:rFonts w:ascii="Times New Roman" w:hAnsi="Times New Roman" w:cs="Times New Roman"/>
          <w:b/>
          <w:sz w:val="22"/>
          <w:szCs w:val="22"/>
          <w:u w:val="single"/>
        </w:rPr>
      </w:pPr>
      <w:r w:rsidRPr="005C5E64">
        <w:rPr>
          <w:rFonts w:ascii="Times New Roman" w:hAnsi="Times New Roman" w:cs="Times New Roman"/>
          <w:b/>
          <w:sz w:val="22"/>
          <w:szCs w:val="22"/>
          <w:u w:val="single"/>
        </w:rPr>
        <w:t>Course Objectives and Learning Objectives</w:t>
      </w:r>
    </w:p>
    <w:p w14:paraId="700669FB" w14:textId="77777777" w:rsidR="007E6266" w:rsidRPr="005C5E64" w:rsidRDefault="007E6266" w:rsidP="007E6266">
      <w:pPr>
        <w:rPr>
          <w:rFonts w:ascii="Times New Roman" w:eastAsia="Times New Roman" w:hAnsi="Times New Roman" w:cs="Times New Roman"/>
          <w:color w:val="000000"/>
          <w:sz w:val="22"/>
          <w:szCs w:val="22"/>
        </w:rPr>
      </w:pPr>
      <w:r w:rsidRPr="005C5E64">
        <w:rPr>
          <w:rFonts w:ascii="Times New Roman" w:eastAsia="Times New Roman" w:hAnsi="Times New Roman" w:cs="Times New Roman"/>
          <w:color w:val="000000"/>
          <w:sz w:val="22"/>
          <w:szCs w:val="22"/>
        </w:rPr>
        <w:t>In general terms, this course is designed to offer the student an understanding of:</w:t>
      </w:r>
    </w:p>
    <w:p w14:paraId="411CAEAE" w14:textId="77777777" w:rsidR="007E6266" w:rsidRPr="005C5E64" w:rsidRDefault="003752C8" w:rsidP="007E6266">
      <w:pPr>
        <w:numPr>
          <w:ilvl w:val="0"/>
          <w:numId w:val="8"/>
        </w:numPr>
        <w:ind w:left="360"/>
        <w:contextualSpacing/>
        <w:rPr>
          <w:rFonts w:ascii="Times New Roman" w:eastAsia="Calibri" w:hAnsi="Times New Roman" w:cs="Times New Roman"/>
          <w:sz w:val="22"/>
          <w:szCs w:val="22"/>
        </w:rPr>
      </w:pPr>
      <w:r w:rsidRPr="005C5E64">
        <w:rPr>
          <w:rFonts w:ascii="Times New Roman" w:eastAsia="Calibri" w:hAnsi="Times New Roman" w:cs="Times New Roman"/>
          <w:sz w:val="22"/>
          <w:szCs w:val="22"/>
        </w:rPr>
        <w:t xml:space="preserve">An overview of similarities </w:t>
      </w:r>
      <w:r w:rsidR="007E6266" w:rsidRPr="005C5E64">
        <w:rPr>
          <w:rFonts w:ascii="Times New Roman" w:eastAsia="Calibri" w:hAnsi="Times New Roman" w:cs="Times New Roman"/>
          <w:sz w:val="22"/>
          <w:szCs w:val="22"/>
        </w:rPr>
        <w:t>and differences in global accounting standards.</w:t>
      </w:r>
    </w:p>
    <w:p w14:paraId="046623A7" w14:textId="77777777" w:rsidR="007E6266" w:rsidRPr="005C5E64" w:rsidRDefault="007E6266" w:rsidP="007E6266">
      <w:pPr>
        <w:numPr>
          <w:ilvl w:val="0"/>
          <w:numId w:val="8"/>
        </w:numPr>
        <w:ind w:left="360"/>
        <w:contextualSpacing/>
        <w:rPr>
          <w:rFonts w:ascii="Times New Roman" w:eastAsia="Calibri" w:hAnsi="Times New Roman" w:cs="Times New Roman"/>
          <w:sz w:val="22"/>
          <w:szCs w:val="22"/>
        </w:rPr>
      </w:pPr>
      <w:r w:rsidRPr="005C5E64">
        <w:rPr>
          <w:rFonts w:ascii="Times New Roman" w:eastAsia="Calibri" w:hAnsi="Times New Roman" w:cs="Times New Roman"/>
          <w:sz w:val="22"/>
          <w:szCs w:val="22"/>
        </w:rPr>
        <w:t>The political and technical implications of the differences in global standards and the accounting profession.</w:t>
      </w:r>
    </w:p>
    <w:p w14:paraId="5D727A5C" w14:textId="77777777" w:rsidR="007E6266" w:rsidRPr="005C5E64" w:rsidRDefault="007E6266" w:rsidP="007E6266">
      <w:pPr>
        <w:numPr>
          <w:ilvl w:val="0"/>
          <w:numId w:val="8"/>
        </w:numPr>
        <w:ind w:left="360"/>
        <w:contextualSpacing/>
        <w:rPr>
          <w:rFonts w:ascii="Times New Roman" w:eastAsia="Calibri" w:hAnsi="Times New Roman" w:cs="Times New Roman"/>
          <w:sz w:val="22"/>
          <w:szCs w:val="22"/>
        </w:rPr>
      </w:pPr>
      <w:r w:rsidRPr="005C5E64">
        <w:rPr>
          <w:rFonts w:ascii="Times New Roman" w:eastAsia="Calibri" w:hAnsi="Times New Roman" w:cs="Times New Roman"/>
          <w:sz w:val="22"/>
          <w:szCs w:val="22"/>
        </w:rPr>
        <w:t>Specific technical differences between IFRS and GAAP.</w:t>
      </w:r>
    </w:p>
    <w:p w14:paraId="0BCCFA36" w14:textId="77777777" w:rsidR="007E6266" w:rsidRPr="005C5E64" w:rsidRDefault="007E6266" w:rsidP="007E6266">
      <w:pPr>
        <w:numPr>
          <w:ilvl w:val="0"/>
          <w:numId w:val="8"/>
        </w:numPr>
        <w:ind w:left="360"/>
        <w:contextualSpacing/>
        <w:rPr>
          <w:rFonts w:ascii="Times New Roman" w:eastAsia="Calibri" w:hAnsi="Times New Roman" w:cs="Times New Roman"/>
          <w:sz w:val="22"/>
          <w:szCs w:val="22"/>
        </w:rPr>
      </w:pPr>
      <w:r w:rsidRPr="005C5E64">
        <w:rPr>
          <w:rFonts w:ascii="Times New Roman" w:eastAsia="Calibri" w:hAnsi="Times New Roman" w:cs="Times New Roman"/>
          <w:sz w:val="22"/>
          <w:szCs w:val="22"/>
        </w:rPr>
        <w:t>Foreign currency transactions, foreign financial statements and analysis, and associated risk.</w:t>
      </w:r>
    </w:p>
    <w:p w14:paraId="51A7947A" w14:textId="77777777" w:rsidR="007E6266" w:rsidRDefault="007E6266" w:rsidP="00AE7286">
      <w:pPr>
        <w:numPr>
          <w:ilvl w:val="0"/>
          <w:numId w:val="8"/>
        </w:numPr>
        <w:ind w:left="360"/>
        <w:contextualSpacing/>
        <w:rPr>
          <w:rFonts w:ascii="Times New Roman" w:eastAsia="Calibri" w:hAnsi="Times New Roman" w:cs="Times New Roman"/>
          <w:sz w:val="22"/>
          <w:szCs w:val="22"/>
        </w:rPr>
      </w:pPr>
      <w:r w:rsidRPr="005C5E64">
        <w:rPr>
          <w:rFonts w:ascii="Times New Roman" w:eastAsia="Calibri" w:hAnsi="Times New Roman" w:cs="Times New Roman"/>
          <w:sz w:val="22"/>
          <w:szCs w:val="22"/>
        </w:rPr>
        <w:t>International taxation and transfer pricing.</w:t>
      </w:r>
    </w:p>
    <w:p w14:paraId="24F7E244" w14:textId="77777777" w:rsidR="00FB398D" w:rsidRPr="005C5E64" w:rsidRDefault="00FB398D" w:rsidP="00FB398D">
      <w:pPr>
        <w:ind w:left="360"/>
        <w:contextualSpacing/>
        <w:rPr>
          <w:rFonts w:ascii="Times New Roman" w:eastAsia="Calibri" w:hAnsi="Times New Roman" w:cs="Times New Roman"/>
          <w:sz w:val="22"/>
          <w:szCs w:val="22"/>
        </w:rPr>
      </w:pPr>
    </w:p>
    <w:p w14:paraId="54B00B4A" w14:textId="77777777" w:rsidR="00FB398D" w:rsidRDefault="00AE7286" w:rsidP="00AE7286">
      <w:pPr>
        <w:rPr>
          <w:rFonts w:ascii="Times New Roman" w:hAnsi="Times New Roman" w:cs="Times New Roman"/>
          <w:b/>
          <w:sz w:val="22"/>
          <w:szCs w:val="22"/>
          <w:u w:val="single"/>
        </w:rPr>
      </w:pPr>
      <w:r w:rsidRPr="00FB398D">
        <w:rPr>
          <w:rFonts w:ascii="Times New Roman" w:hAnsi="Times New Roman" w:cs="Times New Roman"/>
          <w:b/>
          <w:sz w:val="22"/>
          <w:szCs w:val="22"/>
          <w:u w:val="single"/>
        </w:rPr>
        <w:t>Required Materials</w:t>
      </w:r>
    </w:p>
    <w:p w14:paraId="00AE05C1" w14:textId="77777777" w:rsidR="00FB398D" w:rsidRDefault="00FB398D" w:rsidP="00456034">
      <w:pPr>
        <w:rPr>
          <w:rFonts w:ascii="Times New Roman" w:hAnsi="Times New Roman" w:cs="Times New Roman"/>
          <w:sz w:val="22"/>
          <w:szCs w:val="22"/>
        </w:rPr>
      </w:pPr>
      <w:r w:rsidRPr="00FB398D">
        <w:rPr>
          <w:rFonts w:ascii="Times New Roman" w:hAnsi="Times New Roman" w:cs="Times New Roman"/>
          <w:color w:val="000000"/>
          <w:sz w:val="22"/>
          <w:szCs w:val="22"/>
          <w:shd w:val="clear" w:color="auto" w:fill="F2F2F2"/>
        </w:rPr>
        <w:t> </w:t>
      </w:r>
      <w:r w:rsidRPr="00FB398D">
        <w:rPr>
          <w:rFonts w:ascii="Times New Roman" w:hAnsi="Times New Roman" w:cs="Times New Roman"/>
          <w:color w:val="000000"/>
          <w:sz w:val="22"/>
          <w:szCs w:val="22"/>
          <w:u w:val="single"/>
          <w:shd w:val="clear" w:color="auto" w:fill="F2F2F2"/>
        </w:rPr>
        <w:t>International Accounting</w:t>
      </w:r>
      <w:r w:rsidRPr="00FB398D">
        <w:rPr>
          <w:rFonts w:ascii="Times New Roman" w:hAnsi="Times New Roman" w:cs="Times New Roman"/>
          <w:color w:val="000000"/>
          <w:sz w:val="22"/>
          <w:szCs w:val="22"/>
          <w:shd w:val="clear" w:color="auto" w:fill="F2F2F2"/>
        </w:rPr>
        <w:t xml:space="preserve">, </w:t>
      </w:r>
      <w:proofErr w:type="spellStart"/>
      <w:r w:rsidRPr="00FB398D">
        <w:rPr>
          <w:rFonts w:ascii="Times New Roman" w:hAnsi="Times New Roman" w:cs="Times New Roman"/>
          <w:color w:val="000000"/>
          <w:sz w:val="22"/>
          <w:szCs w:val="22"/>
          <w:shd w:val="clear" w:color="auto" w:fill="F2F2F2"/>
        </w:rPr>
        <w:t>Doupnik</w:t>
      </w:r>
      <w:proofErr w:type="spellEnd"/>
      <w:r w:rsidRPr="00FB398D">
        <w:rPr>
          <w:rFonts w:ascii="Times New Roman" w:hAnsi="Times New Roman" w:cs="Times New Roman"/>
          <w:color w:val="000000"/>
          <w:sz w:val="22"/>
          <w:szCs w:val="22"/>
          <w:shd w:val="clear" w:color="auto" w:fill="F2F2F2"/>
        </w:rPr>
        <w:t xml:space="preserve">, Finn, </w:t>
      </w:r>
      <w:proofErr w:type="spellStart"/>
      <w:r w:rsidRPr="00FB398D">
        <w:rPr>
          <w:rFonts w:ascii="Times New Roman" w:hAnsi="Times New Roman" w:cs="Times New Roman"/>
          <w:color w:val="000000"/>
          <w:sz w:val="22"/>
          <w:szCs w:val="22"/>
          <w:shd w:val="clear" w:color="auto" w:fill="F2F2F2"/>
        </w:rPr>
        <w:t>Gotti</w:t>
      </w:r>
      <w:proofErr w:type="spellEnd"/>
      <w:r w:rsidRPr="00FB398D">
        <w:rPr>
          <w:rFonts w:ascii="Times New Roman" w:hAnsi="Times New Roman" w:cs="Times New Roman"/>
          <w:color w:val="000000"/>
          <w:sz w:val="22"/>
          <w:szCs w:val="22"/>
          <w:shd w:val="clear" w:color="auto" w:fill="F2F2F2"/>
        </w:rPr>
        <w:t xml:space="preserve"> and </w:t>
      </w:r>
      <w:proofErr w:type="spellStart"/>
      <w:proofErr w:type="gramStart"/>
      <w:r w:rsidRPr="00FB398D">
        <w:rPr>
          <w:rFonts w:ascii="Times New Roman" w:hAnsi="Times New Roman" w:cs="Times New Roman"/>
          <w:color w:val="000000"/>
          <w:sz w:val="22"/>
          <w:szCs w:val="22"/>
          <w:shd w:val="clear" w:color="auto" w:fill="F2F2F2"/>
        </w:rPr>
        <w:t>Perera</w:t>
      </w:r>
      <w:proofErr w:type="spellEnd"/>
      <w:r w:rsidRPr="00FB398D">
        <w:rPr>
          <w:rFonts w:ascii="Times New Roman" w:hAnsi="Times New Roman" w:cs="Times New Roman"/>
          <w:color w:val="000000"/>
          <w:sz w:val="22"/>
          <w:szCs w:val="22"/>
          <w:shd w:val="clear" w:color="auto" w:fill="F2F2F2"/>
        </w:rPr>
        <w:t>,  Fifth</w:t>
      </w:r>
      <w:proofErr w:type="gramEnd"/>
      <w:r w:rsidRPr="00FB398D">
        <w:rPr>
          <w:rFonts w:ascii="Times New Roman" w:hAnsi="Times New Roman" w:cs="Times New Roman"/>
          <w:color w:val="000000"/>
          <w:sz w:val="22"/>
          <w:szCs w:val="22"/>
          <w:shd w:val="clear" w:color="auto" w:fill="F2F2F2"/>
        </w:rPr>
        <w:t> Edition, 2020, McGraw-Hill Education,  ISBN 978-1-260-46653-9</w:t>
      </w:r>
      <w:r w:rsidR="00820643" w:rsidRPr="00B554EB">
        <w:rPr>
          <w:rFonts w:ascii="Times New Roman" w:hAnsi="Times New Roman" w:cs="Times New Roman"/>
          <w:sz w:val="22"/>
          <w:szCs w:val="22"/>
        </w:rPr>
        <w:t xml:space="preserve">      </w:t>
      </w:r>
    </w:p>
    <w:p w14:paraId="2F1F77DC" w14:textId="77777777" w:rsidR="0075227B" w:rsidRPr="00FB398D" w:rsidRDefault="00820643" w:rsidP="00456034">
      <w:pPr>
        <w:rPr>
          <w:rFonts w:ascii="Times New Roman" w:hAnsi="Times New Roman" w:cs="Times New Roman"/>
          <w:b/>
          <w:sz w:val="22"/>
          <w:szCs w:val="22"/>
          <w:u w:val="single"/>
        </w:rPr>
      </w:pPr>
      <w:r w:rsidRPr="00B554EB">
        <w:rPr>
          <w:rFonts w:ascii="Times New Roman" w:hAnsi="Times New Roman" w:cs="Times New Roman"/>
          <w:sz w:val="22"/>
          <w:szCs w:val="22"/>
        </w:rPr>
        <w:t xml:space="preserve">  </w:t>
      </w:r>
    </w:p>
    <w:p w14:paraId="6545F5FB" w14:textId="77777777" w:rsidR="00456034" w:rsidRPr="00B554EB" w:rsidRDefault="00456034" w:rsidP="00456034">
      <w:pPr>
        <w:spacing w:line="276" w:lineRule="auto"/>
        <w:rPr>
          <w:rFonts w:ascii="Times New Roman" w:hAnsi="Times New Roman" w:cs="Times New Roman"/>
          <w:b/>
          <w:sz w:val="22"/>
          <w:szCs w:val="22"/>
          <w:u w:val="single"/>
        </w:rPr>
      </w:pPr>
      <w:r w:rsidRPr="00B554EB">
        <w:rPr>
          <w:rFonts w:ascii="Times New Roman" w:hAnsi="Times New Roman" w:cs="Times New Roman"/>
          <w:b/>
          <w:sz w:val="22"/>
          <w:szCs w:val="22"/>
          <w:u w:val="single"/>
        </w:rPr>
        <w:t>Course Grades</w:t>
      </w:r>
    </w:p>
    <w:p w14:paraId="47FA9954" w14:textId="77777777" w:rsidR="00AD7D39" w:rsidRPr="00B554EB" w:rsidRDefault="00AD7D39" w:rsidP="00AD7D39">
      <w:pPr>
        <w:spacing w:line="276" w:lineRule="auto"/>
        <w:rPr>
          <w:rFonts w:ascii="Times New Roman" w:hAnsi="Times New Roman" w:cs="Times New Roman"/>
          <w:b/>
          <w:sz w:val="22"/>
          <w:szCs w:val="22"/>
          <w:u w:val="single"/>
        </w:rPr>
      </w:pPr>
      <w:r w:rsidRPr="00B554EB">
        <w:rPr>
          <w:rFonts w:ascii="Times New Roman" w:eastAsia="Times New Roman" w:hAnsi="Times New Roman" w:cs="Times New Roman"/>
          <w:sz w:val="22"/>
          <w:szCs w:val="22"/>
        </w:rPr>
        <w:t>The course grade will include the following components:</w:t>
      </w:r>
    </w:p>
    <w:p w14:paraId="73D90653" w14:textId="77777777" w:rsidR="00AD7D39" w:rsidRPr="00B554EB" w:rsidRDefault="00B404BF" w:rsidP="00AD7D39">
      <w:pPr>
        <w:overflowPunct w:val="0"/>
        <w:autoSpaceDE w:val="0"/>
        <w:autoSpaceDN w:val="0"/>
        <w:adjustRightInd w:val="0"/>
        <w:ind w:left="720" w:firstLine="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Exams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71</w:t>
      </w:r>
      <w:r w:rsidR="00AD7D39" w:rsidRPr="00B554EB">
        <w:rPr>
          <w:rFonts w:ascii="Times New Roman" w:eastAsia="Times New Roman" w:hAnsi="Times New Roman" w:cs="Times New Roman"/>
          <w:sz w:val="22"/>
          <w:szCs w:val="22"/>
        </w:rPr>
        <w:t>0 points</w:t>
      </w:r>
    </w:p>
    <w:p w14:paraId="67D4A40C" w14:textId="77777777" w:rsidR="00AD7D39" w:rsidRPr="00B554EB" w:rsidRDefault="006C4E92" w:rsidP="00AD7D39">
      <w:pPr>
        <w:overflowPunct w:val="0"/>
        <w:autoSpaceDE w:val="0"/>
        <w:autoSpaceDN w:val="0"/>
        <w:adjustRightInd w:val="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Homework </w:t>
      </w:r>
      <w:r>
        <w:rPr>
          <w:rFonts w:ascii="Times New Roman" w:eastAsia="Times New Roman" w:hAnsi="Times New Roman" w:cs="Times New Roman"/>
          <w:sz w:val="22"/>
          <w:szCs w:val="22"/>
        </w:rPr>
        <w:tab/>
      </w:r>
      <w:r w:rsidR="00B404BF">
        <w:rPr>
          <w:rFonts w:ascii="Times New Roman" w:eastAsia="Times New Roman" w:hAnsi="Times New Roman" w:cs="Times New Roman"/>
          <w:sz w:val="22"/>
          <w:szCs w:val="22"/>
        </w:rPr>
        <w:tab/>
      </w:r>
      <w:r w:rsidR="00B404BF">
        <w:rPr>
          <w:rFonts w:ascii="Times New Roman" w:eastAsia="Times New Roman" w:hAnsi="Times New Roman" w:cs="Times New Roman"/>
          <w:sz w:val="22"/>
          <w:szCs w:val="22"/>
        </w:rPr>
        <w:tab/>
      </w:r>
      <w:proofErr w:type="gramStart"/>
      <w:r w:rsidR="00B404BF">
        <w:rPr>
          <w:rFonts w:ascii="Times New Roman" w:eastAsia="Times New Roman" w:hAnsi="Times New Roman" w:cs="Times New Roman"/>
          <w:sz w:val="22"/>
          <w:szCs w:val="22"/>
        </w:rPr>
        <w:tab/>
        <w:t xml:space="preserve">  8</w:t>
      </w:r>
      <w:r w:rsidR="00AD7D39" w:rsidRPr="00B554EB">
        <w:rPr>
          <w:rFonts w:ascii="Times New Roman" w:eastAsia="Times New Roman" w:hAnsi="Times New Roman" w:cs="Times New Roman"/>
          <w:sz w:val="22"/>
          <w:szCs w:val="22"/>
        </w:rPr>
        <w:t>0</w:t>
      </w:r>
      <w:proofErr w:type="gramEnd"/>
    </w:p>
    <w:p w14:paraId="63A650FA" w14:textId="77777777" w:rsidR="00AD7D39" w:rsidRDefault="003752C8" w:rsidP="00AD7D39">
      <w:pPr>
        <w:overflowPunct w:val="0"/>
        <w:autoSpaceDE w:val="0"/>
        <w:autoSpaceDN w:val="0"/>
        <w:adjustRightInd w:val="0"/>
        <w:textAlignment w:val="baseline"/>
        <w:rPr>
          <w:rFonts w:ascii="Times New Roman" w:eastAsia="Times New Roman" w:hAnsi="Times New Roman" w:cs="Times New Roman"/>
          <w:sz w:val="22"/>
          <w:szCs w:val="22"/>
        </w:rPr>
      </w:pP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t xml:space="preserve">Assignments (3 @ </w:t>
      </w:r>
      <w:r w:rsidR="00AA0231">
        <w:rPr>
          <w:rFonts w:ascii="Times New Roman" w:eastAsia="Times New Roman" w:hAnsi="Times New Roman" w:cs="Times New Roman"/>
          <w:sz w:val="22"/>
          <w:szCs w:val="22"/>
        </w:rPr>
        <w:t>5</w:t>
      </w:r>
      <w:r w:rsidR="00AD7D39" w:rsidRPr="00B554EB">
        <w:rPr>
          <w:rFonts w:ascii="Times New Roman" w:eastAsia="Times New Roman" w:hAnsi="Times New Roman" w:cs="Times New Roman"/>
          <w:sz w:val="22"/>
          <w:szCs w:val="22"/>
        </w:rPr>
        <w:t>0)</w:t>
      </w:r>
      <w:r w:rsidR="00AD7D39" w:rsidRPr="00B554EB">
        <w:rPr>
          <w:rFonts w:ascii="Times New Roman" w:eastAsia="Times New Roman" w:hAnsi="Times New Roman" w:cs="Times New Roman"/>
          <w:sz w:val="22"/>
          <w:szCs w:val="22"/>
        </w:rPr>
        <w:tab/>
      </w:r>
      <w:r w:rsidR="00AD7D39" w:rsidRPr="00B554EB">
        <w:rPr>
          <w:rFonts w:ascii="Times New Roman" w:eastAsia="Times New Roman" w:hAnsi="Times New Roman" w:cs="Times New Roman"/>
          <w:sz w:val="22"/>
          <w:szCs w:val="22"/>
        </w:rPr>
        <w:tab/>
      </w:r>
      <w:r w:rsidR="0034157A">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1</w:t>
      </w:r>
      <w:r w:rsidR="00AA0231">
        <w:rPr>
          <w:rFonts w:ascii="Times New Roman" w:eastAsia="Times New Roman" w:hAnsi="Times New Roman" w:cs="Times New Roman"/>
          <w:sz w:val="22"/>
          <w:szCs w:val="22"/>
        </w:rPr>
        <w:t>5</w:t>
      </w:r>
      <w:r w:rsidR="00AD7D39" w:rsidRPr="00B554EB">
        <w:rPr>
          <w:rFonts w:ascii="Times New Roman" w:eastAsia="Times New Roman" w:hAnsi="Times New Roman" w:cs="Times New Roman"/>
          <w:sz w:val="22"/>
          <w:szCs w:val="22"/>
        </w:rPr>
        <w:t>0</w:t>
      </w:r>
    </w:p>
    <w:p w14:paraId="7E7D60E1" w14:textId="77777777" w:rsidR="00AA0231" w:rsidRPr="00B554EB" w:rsidRDefault="00AA0231" w:rsidP="00AD7D39">
      <w:pPr>
        <w:overflowPunct w:val="0"/>
        <w:autoSpaceDE w:val="0"/>
        <w:autoSpaceDN w:val="0"/>
        <w:adjustRightInd w:val="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Presentations (2 @ 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ab/>
        <w:t xml:space="preserve">  30</w:t>
      </w:r>
      <w:proofErr w:type="gramEnd"/>
    </w:p>
    <w:p w14:paraId="2AFAA4AE" w14:textId="77777777" w:rsidR="00AD7D39" w:rsidRPr="00B554EB" w:rsidRDefault="00AD7D39" w:rsidP="00AD7D39">
      <w:pPr>
        <w:overflowPunct w:val="0"/>
        <w:autoSpaceDE w:val="0"/>
        <w:autoSpaceDN w:val="0"/>
        <w:adjustRightInd w:val="0"/>
        <w:textAlignment w:val="baseline"/>
        <w:rPr>
          <w:rFonts w:ascii="Times New Roman" w:eastAsia="Times New Roman" w:hAnsi="Times New Roman" w:cs="Times New Roman"/>
          <w:sz w:val="22"/>
          <w:szCs w:val="22"/>
          <w:u w:val="single"/>
        </w:rPr>
      </w:pP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t>Teamwork</w:t>
      </w: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r>
      <w:proofErr w:type="gramStart"/>
      <w:r w:rsidRPr="00B554EB">
        <w:rPr>
          <w:rFonts w:ascii="Times New Roman" w:eastAsia="Times New Roman" w:hAnsi="Times New Roman" w:cs="Times New Roman"/>
          <w:sz w:val="22"/>
          <w:szCs w:val="22"/>
        </w:rPr>
        <w:tab/>
      </w:r>
      <w:r w:rsidR="003752C8" w:rsidRPr="00B554EB">
        <w:rPr>
          <w:rFonts w:ascii="Times New Roman" w:eastAsia="Times New Roman" w:hAnsi="Times New Roman" w:cs="Times New Roman"/>
          <w:sz w:val="22"/>
          <w:szCs w:val="22"/>
          <w:u w:val="single"/>
        </w:rPr>
        <w:t xml:space="preserve">  30</w:t>
      </w:r>
      <w:proofErr w:type="gramEnd"/>
    </w:p>
    <w:p w14:paraId="6C8C744F" w14:textId="77777777" w:rsidR="00AD7D39" w:rsidRPr="00B554EB" w:rsidRDefault="00AD7D39" w:rsidP="003752C8">
      <w:pPr>
        <w:overflowPunct w:val="0"/>
        <w:autoSpaceDE w:val="0"/>
        <w:autoSpaceDN w:val="0"/>
        <w:adjustRightInd w:val="0"/>
        <w:textAlignment w:val="baseline"/>
        <w:rPr>
          <w:rFonts w:ascii="Times New Roman" w:eastAsia="Times New Roman" w:hAnsi="Times New Roman" w:cs="Times New Roman"/>
          <w:sz w:val="22"/>
          <w:szCs w:val="22"/>
        </w:rPr>
      </w:pP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t>Total</w:t>
      </w: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r>
      <w:r w:rsidRPr="00B554EB">
        <w:rPr>
          <w:rFonts w:ascii="Times New Roman" w:eastAsia="Times New Roman" w:hAnsi="Times New Roman" w:cs="Times New Roman"/>
          <w:sz w:val="22"/>
          <w:szCs w:val="22"/>
        </w:rPr>
        <w:tab/>
        <w:t xml:space="preserve">           1000 points</w:t>
      </w:r>
    </w:p>
    <w:p w14:paraId="6356F761" w14:textId="77777777" w:rsidR="0075227B" w:rsidRPr="00FB398D" w:rsidRDefault="00456034" w:rsidP="00FB398D">
      <w:pPr>
        <w:rPr>
          <w:rFonts w:ascii="Times New Roman" w:hAnsi="Times New Roman" w:cs="Times New Roman"/>
          <w:sz w:val="22"/>
          <w:szCs w:val="22"/>
        </w:rPr>
      </w:pPr>
      <w:r w:rsidRPr="00B554EB">
        <w:rPr>
          <w:rFonts w:ascii="Times New Roman" w:eastAsia="Times New Roman" w:hAnsi="Times New Roman" w:cs="Times New Roman"/>
          <w:sz w:val="22"/>
          <w:szCs w:val="22"/>
        </w:rPr>
        <w:lastRenderedPageBreak/>
        <w:t>The course grade will be comprised of only the items listed above.  There will be no "extra credit" or a "curve"</w:t>
      </w:r>
      <w:r w:rsidR="00750810" w:rsidRPr="00B554EB">
        <w:rPr>
          <w:rFonts w:ascii="Times New Roman" w:eastAsia="Times New Roman" w:hAnsi="Times New Roman" w:cs="Times New Roman"/>
          <w:sz w:val="22"/>
          <w:szCs w:val="22"/>
        </w:rPr>
        <w:t xml:space="preserve">.  </w:t>
      </w:r>
      <w:r w:rsidR="00750810" w:rsidRPr="00B554EB">
        <w:rPr>
          <w:rFonts w:ascii="Times New Roman" w:hAnsi="Times New Roman" w:cs="Times New Roman"/>
          <w:sz w:val="22"/>
          <w:szCs w:val="22"/>
        </w:rPr>
        <w:t xml:space="preserve">Late exams/assignments of any type will be handled at the discretion of the faculty.  </w:t>
      </w:r>
      <w:r w:rsidRPr="00B554EB">
        <w:rPr>
          <w:rFonts w:ascii="Times New Roman" w:eastAsia="Times New Roman" w:hAnsi="Times New Roman" w:cs="Times New Roman"/>
          <w:sz w:val="22"/>
          <w:szCs w:val="22"/>
        </w:rPr>
        <w:t>Letter grades will correspond to the following scale (rules of rounding will prevail):</w:t>
      </w:r>
      <w:r w:rsidR="003752C8" w:rsidRPr="00B554EB">
        <w:rPr>
          <w:rFonts w:ascii="Times New Roman" w:eastAsia="Times New Roman" w:hAnsi="Times New Roman" w:cs="Times New Roman"/>
          <w:sz w:val="22"/>
          <w:szCs w:val="22"/>
        </w:rPr>
        <w:t xml:space="preserve"> </w:t>
      </w:r>
      <w:r w:rsidRPr="00B554EB">
        <w:rPr>
          <w:rFonts w:ascii="Times New Roman" w:eastAsia="Times New Roman" w:hAnsi="Times New Roman" w:cs="Times New Roman"/>
          <w:sz w:val="22"/>
          <w:szCs w:val="22"/>
        </w:rPr>
        <w:t>A:  93 - 100%;    A- : 90 - 92%;    B+: 87 - 89%;    B: 83 - 86%;    B-: 80 - 82%;</w:t>
      </w:r>
      <w:r w:rsidR="00FB398D">
        <w:rPr>
          <w:rFonts w:ascii="Times New Roman" w:hAnsi="Times New Roman" w:cs="Times New Roman"/>
          <w:sz w:val="22"/>
          <w:szCs w:val="22"/>
        </w:rPr>
        <w:t xml:space="preserve"> </w:t>
      </w:r>
      <w:r w:rsidRPr="00B554EB">
        <w:rPr>
          <w:rFonts w:ascii="Times New Roman" w:eastAsia="Times New Roman" w:hAnsi="Times New Roman" w:cs="Times New Roman"/>
          <w:sz w:val="22"/>
          <w:szCs w:val="22"/>
        </w:rPr>
        <w:t>C+: 77 - 79%;    C: 73 - 76%;     C-: 70 - 72%;    D+: 67 - 69%;    D: 60 - 66%;   F:  Below 60%</w:t>
      </w:r>
    </w:p>
    <w:p w14:paraId="1A5D27AC" w14:textId="77777777" w:rsidR="003752C8" w:rsidRPr="00B554EB" w:rsidRDefault="003752C8" w:rsidP="003752C8">
      <w:pPr>
        <w:rPr>
          <w:rFonts w:ascii="Times New Roman" w:hAnsi="Times New Roman" w:cs="Times New Roman"/>
          <w:sz w:val="22"/>
          <w:szCs w:val="22"/>
        </w:rPr>
      </w:pPr>
      <w:r w:rsidRPr="00B554EB">
        <w:rPr>
          <w:rFonts w:ascii="Times New Roman" w:hAnsi="Times New Roman" w:cs="Times New Roman"/>
          <w:b/>
          <w:sz w:val="22"/>
          <w:szCs w:val="22"/>
          <w:u w:val="single"/>
        </w:rPr>
        <w:t>Emails</w:t>
      </w:r>
    </w:p>
    <w:p w14:paraId="02C7A663" w14:textId="77777777" w:rsidR="003752C8" w:rsidRPr="00B554EB" w:rsidRDefault="005C5E64" w:rsidP="003752C8">
      <w:pPr>
        <w:rPr>
          <w:rFonts w:ascii="Times New Roman" w:hAnsi="Times New Roman" w:cs="Times New Roman"/>
          <w:sz w:val="22"/>
          <w:szCs w:val="22"/>
        </w:rPr>
      </w:pPr>
      <w:r w:rsidRPr="00B554EB">
        <w:rPr>
          <w:rFonts w:ascii="Times New Roman" w:hAnsi="Times New Roman" w:cs="Times New Roman"/>
          <w:sz w:val="22"/>
          <w:szCs w:val="22"/>
        </w:rPr>
        <w:t xml:space="preserve">When emailing your faculty, </w:t>
      </w:r>
      <w:r w:rsidR="003752C8" w:rsidRPr="00B554EB">
        <w:rPr>
          <w:rFonts w:ascii="Times New Roman" w:hAnsi="Times New Roman" w:cs="Times New Roman"/>
          <w:sz w:val="22"/>
          <w:szCs w:val="22"/>
        </w:rPr>
        <w:t xml:space="preserve">you must put your course number (ACCT 425) as the first item in your subject line.  </w:t>
      </w:r>
    </w:p>
    <w:p w14:paraId="4046E095" w14:textId="77777777" w:rsidR="00456034" w:rsidRPr="00B554EB" w:rsidRDefault="00456034" w:rsidP="00456034">
      <w:pPr>
        <w:overflowPunct w:val="0"/>
        <w:autoSpaceDE w:val="0"/>
        <w:autoSpaceDN w:val="0"/>
        <w:adjustRightInd w:val="0"/>
        <w:textAlignment w:val="baseline"/>
        <w:rPr>
          <w:rFonts w:ascii="Times New Roman" w:hAnsi="Times New Roman" w:cs="Times New Roman"/>
          <w:b/>
          <w:sz w:val="22"/>
          <w:szCs w:val="22"/>
          <w:u w:val="single"/>
        </w:rPr>
      </w:pPr>
      <w:r w:rsidRPr="00B554EB">
        <w:rPr>
          <w:rFonts w:ascii="Times New Roman" w:hAnsi="Times New Roman" w:cs="Times New Roman"/>
          <w:b/>
          <w:sz w:val="22"/>
          <w:szCs w:val="22"/>
          <w:u w:val="single"/>
        </w:rPr>
        <w:t>Exams</w:t>
      </w:r>
    </w:p>
    <w:p w14:paraId="7A228BF2" w14:textId="77777777" w:rsidR="00B554EB" w:rsidRPr="00B554EB" w:rsidRDefault="00E22843" w:rsidP="003752C8">
      <w:pPr>
        <w:rPr>
          <w:rFonts w:ascii="Times New Roman" w:hAnsi="Times New Roman" w:cs="Times New Roman"/>
          <w:sz w:val="22"/>
          <w:szCs w:val="22"/>
        </w:rPr>
      </w:pPr>
      <w:r w:rsidRPr="00B554EB">
        <w:rPr>
          <w:rFonts w:ascii="Times New Roman" w:hAnsi="Times New Roman" w:cs="Times New Roman"/>
          <w:sz w:val="22"/>
          <w:szCs w:val="22"/>
        </w:rPr>
        <w:t xml:space="preserve">Two exams will be given.  Each will cover the material stated in the schedule.  The exam format will be a variety of problem types; however, there will be no </w:t>
      </w:r>
      <w:proofErr w:type="gramStart"/>
      <w:r w:rsidRPr="00B554EB">
        <w:rPr>
          <w:rFonts w:ascii="Times New Roman" w:hAnsi="Times New Roman" w:cs="Times New Roman"/>
          <w:sz w:val="22"/>
          <w:szCs w:val="22"/>
        </w:rPr>
        <w:t>multiple choice</w:t>
      </w:r>
      <w:proofErr w:type="gramEnd"/>
      <w:r w:rsidRPr="00B554EB">
        <w:rPr>
          <w:rFonts w:ascii="Times New Roman" w:hAnsi="Times New Roman" w:cs="Times New Roman"/>
          <w:sz w:val="22"/>
          <w:szCs w:val="22"/>
        </w:rPr>
        <w:t xml:space="preserve"> questions.  You will need a non-programmable calculator for the exams. Please also note that you will not be able to leave the room during the exams unless you make that decision before you begin the exam.</w:t>
      </w:r>
      <w:r w:rsidR="00B554EB" w:rsidRPr="00B554EB">
        <w:rPr>
          <w:rFonts w:ascii="Times New Roman" w:hAnsi="Times New Roman" w:cs="Times New Roman"/>
          <w:sz w:val="22"/>
          <w:szCs w:val="22"/>
        </w:rPr>
        <w:t xml:space="preserve"> </w:t>
      </w:r>
      <w:r w:rsidR="00B404BF">
        <w:rPr>
          <w:rFonts w:ascii="Times New Roman" w:hAnsi="Times New Roman" w:cs="Times New Roman"/>
          <w:sz w:val="22"/>
          <w:szCs w:val="22"/>
        </w:rPr>
        <w:t>Exams may include information from class presentations.</w:t>
      </w:r>
    </w:p>
    <w:p w14:paraId="1A5FAF43" w14:textId="77777777" w:rsidR="00456034" w:rsidRPr="00B554EB" w:rsidRDefault="00456034" w:rsidP="00456034">
      <w:pPr>
        <w:rPr>
          <w:rFonts w:ascii="Times New Roman" w:hAnsi="Times New Roman" w:cs="Times New Roman"/>
          <w:b/>
          <w:sz w:val="22"/>
          <w:szCs w:val="22"/>
          <w:u w:val="single"/>
        </w:rPr>
      </w:pPr>
      <w:r w:rsidRPr="00B554EB">
        <w:rPr>
          <w:rFonts w:ascii="Times New Roman" w:hAnsi="Times New Roman" w:cs="Times New Roman"/>
          <w:b/>
          <w:sz w:val="22"/>
          <w:szCs w:val="22"/>
          <w:u w:val="single"/>
        </w:rPr>
        <w:t>Homework</w:t>
      </w:r>
      <w:r w:rsidR="00B554EB" w:rsidRPr="00B554EB">
        <w:rPr>
          <w:rFonts w:ascii="Times New Roman" w:hAnsi="Times New Roman" w:cs="Times New Roman"/>
          <w:b/>
          <w:sz w:val="22"/>
          <w:szCs w:val="22"/>
          <w:u w:val="single"/>
        </w:rPr>
        <w:t>/Assignments</w:t>
      </w:r>
    </w:p>
    <w:p w14:paraId="63D369FD" w14:textId="77777777" w:rsidR="00AD7D39" w:rsidRDefault="00AD7D39" w:rsidP="00456034">
      <w:pPr>
        <w:overflowPunct w:val="0"/>
        <w:autoSpaceDE w:val="0"/>
        <w:autoSpaceDN w:val="0"/>
        <w:adjustRightInd w:val="0"/>
        <w:textAlignment w:val="baseline"/>
        <w:rPr>
          <w:rFonts w:ascii="Times New Roman" w:eastAsia="Times New Roman" w:hAnsi="Times New Roman" w:cs="Times New Roman"/>
          <w:sz w:val="22"/>
          <w:szCs w:val="22"/>
        </w:rPr>
      </w:pPr>
      <w:r w:rsidRPr="00B554EB">
        <w:rPr>
          <w:rFonts w:ascii="Times New Roman" w:eastAsia="Times New Roman" w:hAnsi="Times New Roman" w:cs="Times New Roman"/>
          <w:sz w:val="22"/>
          <w:szCs w:val="22"/>
        </w:rPr>
        <w:t>Chapters should be read prior to class discussion. Textbook homework problems will be assigned at the conclusion of each class, due the following period.  This homework will be turned in at the time of the exam and graded for completion.   Please note that success in this course is extremely dependent on doing the homework.  Exams will most closely resemble the textbook homework and problems we do in class.</w:t>
      </w:r>
      <w:r w:rsidR="00B554EB" w:rsidRPr="00B554EB">
        <w:rPr>
          <w:rFonts w:ascii="Times New Roman" w:eastAsia="Times New Roman" w:hAnsi="Times New Roman" w:cs="Times New Roman"/>
          <w:sz w:val="22"/>
          <w:szCs w:val="22"/>
        </w:rPr>
        <w:t xml:space="preserve"> Three assignments will be given as noted in the syllabus.  Instructions will be posted in Sakai and reviewed in class.</w:t>
      </w:r>
    </w:p>
    <w:p w14:paraId="40960825" w14:textId="77777777" w:rsidR="00B97352" w:rsidRPr="00B97352" w:rsidRDefault="00B97352" w:rsidP="00B97352">
      <w:pPr>
        <w:rPr>
          <w:rFonts w:ascii="Times New Roman" w:eastAsia="Times New Roman" w:hAnsi="Times New Roman" w:cs="Times New Roman"/>
          <w:sz w:val="22"/>
          <w:szCs w:val="22"/>
        </w:rPr>
      </w:pPr>
      <w:r w:rsidRPr="00B97352">
        <w:rPr>
          <w:rFonts w:ascii="Times New Roman" w:eastAsia="Times New Roman" w:hAnsi="Times New Roman" w:cs="Times New Roman"/>
          <w:b/>
          <w:sz w:val="22"/>
          <w:szCs w:val="22"/>
          <w:u w:val="single"/>
        </w:rPr>
        <w:t>Presentations</w:t>
      </w:r>
    </w:p>
    <w:p w14:paraId="56C3493C" w14:textId="77777777" w:rsidR="00B97352" w:rsidRPr="00B97352" w:rsidRDefault="00B97352" w:rsidP="00B97352">
      <w:pPr>
        <w:rPr>
          <w:rFonts w:ascii="Times New Roman" w:eastAsia="Times New Roman" w:hAnsi="Times New Roman" w:cs="Times New Roman"/>
          <w:sz w:val="22"/>
          <w:szCs w:val="22"/>
        </w:rPr>
      </w:pPr>
      <w:r w:rsidRPr="00B97352">
        <w:rPr>
          <w:rFonts w:ascii="Times New Roman" w:eastAsia="Times New Roman" w:hAnsi="Times New Roman" w:cs="Times New Roman"/>
          <w:sz w:val="22"/>
          <w:szCs w:val="22"/>
        </w:rPr>
        <w:t>You must attend 2 Beta Alpha Psi (BAP) presentations.  AFTER attending your 2 events, send one email to Professor Horton with the following information for each event:  (1)  Company name of each presentation  (2)  Date of presentation  (3)  Description of presenters (how many, male or female) and (4) one thing you either liked or disliked about the presentation (you can give more).  You must give enough detail to support your presence at the event.  Find the BAP presentation schedule at http://loyolabap.wixsite.com/join.  If you anticipate conflicts because of classes or work, you must speak to Professor Horton immediately.</w:t>
      </w:r>
    </w:p>
    <w:p w14:paraId="1CDD5BD0" w14:textId="77777777" w:rsidR="00B97352" w:rsidRPr="00B554EB" w:rsidRDefault="00B97352" w:rsidP="00456034">
      <w:pPr>
        <w:overflowPunct w:val="0"/>
        <w:autoSpaceDE w:val="0"/>
        <w:autoSpaceDN w:val="0"/>
        <w:adjustRightInd w:val="0"/>
        <w:textAlignment w:val="baseline"/>
        <w:rPr>
          <w:rFonts w:ascii="Times New Roman" w:eastAsia="Times New Roman" w:hAnsi="Times New Roman" w:cs="Times New Roman"/>
          <w:sz w:val="22"/>
          <w:szCs w:val="22"/>
        </w:rPr>
      </w:pPr>
    </w:p>
    <w:p w14:paraId="73180C4E" w14:textId="77777777" w:rsidR="00456034" w:rsidRPr="003752C8" w:rsidRDefault="00456034" w:rsidP="00456034">
      <w:pPr>
        <w:overflowPunct w:val="0"/>
        <w:autoSpaceDE w:val="0"/>
        <w:autoSpaceDN w:val="0"/>
        <w:adjustRightInd w:val="0"/>
        <w:textAlignment w:val="baseline"/>
        <w:rPr>
          <w:rFonts w:ascii="Times New Roman" w:eastAsia="Times New Roman" w:hAnsi="Times New Roman" w:cs="Times New Roman"/>
          <w:sz w:val="22"/>
          <w:szCs w:val="22"/>
        </w:rPr>
      </w:pPr>
      <w:r w:rsidRPr="003752C8">
        <w:rPr>
          <w:rFonts w:ascii="Times New Roman" w:hAnsi="Times New Roman" w:cs="Times New Roman"/>
          <w:b/>
          <w:sz w:val="22"/>
          <w:szCs w:val="22"/>
          <w:u w:val="single"/>
        </w:rPr>
        <w:t>Quinlan School of Business Policies</w:t>
      </w:r>
    </w:p>
    <w:p w14:paraId="7C9D130E" w14:textId="77777777" w:rsidR="00456034" w:rsidRPr="003752C8" w:rsidRDefault="00456034" w:rsidP="00456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3752C8">
        <w:rPr>
          <w:rFonts w:ascii="Times New Roman" w:hAnsi="Times New Roman" w:cs="Times New Roman"/>
          <w:b/>
          <w:sz w:val="22"/>
          <w:szCs w:val="22"/>
          <w:u w:val="single"/>
        </w:rPr>
        <w:t>Attendance</w:t>
      </w:r>
    </w:p>
    <w:p w14:paraId="30F0F0B4" w14:textId="77777777" w:rsidR="00456034" w:rsidRPr="003752C8" w:rsidRDefault="00456034" w:rsidP="00456034">
      <w:pPr>
        <w:rPr>
          <w:rFonts w:ascii="Times New Roman" w:hAnsi="Times New Roman" w:cs="Times New Roman"/>
          <w:sz w:val="22"/>
          <w:szCs w:val="22"/>
        </w:rPr>
      </w:pPr>
      <w:r w:rsidRPr="003752C8">
        <w:rPr>
          <w:rFonts w:ascii="Times New Roman" w:hAnsi="Times New Roman" w:cs="Times New Roman"/>
          <w:sz w:val="22"/>
          <w:szCs w:val="22"/>
        </w:rPr>
        <w:t>Falling behind is probably the most common cause of poor performance.  Therefore, students are expected to attend class and participate.  Students are responsible for any assignments or requirements missed during an absence.</w:t>
      </w:r>
    </w:p>
    <w:p w14:paraId="264F0388" w14:textId="77777777" w:rsidR="00456034" w:rsidRPr="003752C8" w:rsidRDefault="00456034" w:rsidP="00456034">
      <w:pPr>
        <w:rPr>
          <w:rFonts w:ascii="Times New Roman" w:hAnsi="Times New Roman" w:cs="Times New Roman"/>
          <w:sz w:val="22"/>
          <w:szCs w:val="22"/>
        </w:rPr>
      </w:pPr>
      <w:r w:rsidRPr="003752C8">
        <w:rPr>
          <w:rFonts w:ascii="Times New Roman" w:hAnsi="Times New Roman" w:cs="Times New Roman"/>
          <w:b/>
          <w:sz w:val="22"/>
          <w:szCs w:val="22"/>
          <w:u w:val="single"/>
        </w:rPr>
        <w:t>Make-Up Examinations</w:t>
      </w:r>
    </w:p>
    <w:p w14:paraId="40473F97" w14:textId="77777777" w:rsidR="00456034" w:rsidRPr="003752C8" w:rsidRDefault="00456034" w:rsidP="00456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3752C8">
        <w:rPr>
          <w:rFonts w:ascii="Times New Roman" w:hAnsi="Times New Roman" w:cs="Times New Roman"/>
          <w:sz w:val="22"/>
          <w:szCs w:val="22"/>
        </w:rPr>
        <w:t xml:space="preserve">Loyola University academic policy provides that tests or examinations may be given during the semester or summer sessions as often as deemed advisable by the instructor.  Because Quinlan faculty believe examinations represent a critical component of student learning, required examinations should be taken during the regularly scheduled class period.  </w:t>
      </w:r>
      <w:r w:rsidRPr="003752C8">
        <w:rPr>
          <w:rFonts w:ascii="Times New Roman" w:hAnsi="Times New Roman" w:cs="Times New Roman"/>
          <w:b/>
          <w:sz w:val="22"/>
          <w:szCs w:val="22"/>
        </w:rPr>
        <w:t>Make-up examinations are discouraged</w:t>
      </w:r>
      <w:r w:rsidRPr="003752C8">
        <w:rPr>
          <w:rFonts w:ascii="Times New Roman" w:hAnsi="Times New Roman" w:cs="Times New Roman"/>
          <w:sz w:val="22"/>
          <w:szCs w:val="22"/>
        </w:rPr>
        <w:t>.  Exceptions may be granted only by the faculty member or department chair, and only for unavoidable circumstances (illness verified by a signed physician’s note, participation in intercollegiate athletic events, subpoenas, jury duty, military service, bereavement, or religious observance).  A make-up final examination may be scheduled only with the permission of the appropriate Quinlan Assistant or Associate Dean.</w:t>
      </w:r>
      <w:r w:rsidRPr="003752C8">
        <w:rPr>
          <w:rFonts w:ascii="Times New Roman" w:hAnsi="Times New Roman" w:cs="Times New Roman"/>
          <w:sz w:val="22"/>
          <w:szCs w:val="22"/>
        </w:rPr>
        <w:tab/>
      </w:r>
    </w:p>
    <w:p w14:paraId="085F4CC4" w14:textId="77777777" w:rsidR="00456034" w:rsidRPr="003752C8" w:rsidRDefault="00456034" w:rsidP="00456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sidRPr="003752C8">
        <w:rPr>
          <w:rFonts w:ascii="Times New Roman" w:hAnsi="Times New Roman" w:cs="Times New Roman"/>
          <w:sz w:val="22"/>
          <w:szCs w:val="22"/>
        </w:rPr>
        <w:t xml:space="preserve">If a make-up examination must be given, it is the responsibility of the faculty member to prepare, schedule, and proctor the exam.  The only regular exception is for a student athlete, who may use the testing services of the Athletics Department to complete a make-up examination.  </w:t>
      </w:r>
      <w:r w:rsidRPr="003752C8">
        <w:rPr>
          <w:rFonts w:ascii="Times New Roman" w:eastAsia="Times New Roman" w:hAnsi="Times New Roman" w:cs="Times New Roman"/>
          <w:sz w:val="22"/>
          <w:szCs w:val="22"/>
        </w:rPr>
        <w:t>For a student with a documented special testing need, please consult University policy concerning use of the testing center in Sullivan Center at Lake Shore Campus.</w:t>
      </w:r>
    </w:p>
    <w:p w14:paraId="4B10A490" w14:textId="77777777" w:rsidR="00456034" w:rsidRPr="003752C8" w:rsidRDefault="00456034" w:rsidP="00456034">
      <w:pPr>
        <w:pStyle w:val="Heading3"/>
        <w:spacing w:line="240" w:lineRule="auto"/>
        <w:rPr>
          <w:sz w:val="22"/>
          <w:szCs w:val="22"/>
        </w:rPr>
      </w:pPr>
      <w:r w:rsidRPr="003752C8">
        <w:rPr>
          <w:sz w:val="22"/>
          <w:szCs w:val="22"/>
        </w:rPr>
        <w:lastRenderedPageBreak/>
        <w:t>Academic Integrity</w:t>
      </w:r>
    </w:p>
    <w:p w14:paraId="58860C57" w14:textId="77777777" w:rsidR="003752C8" w:rsidRPr="003752C8" w:rsidRDefault="00456034" w:rsidP="00F3690E">
      <w:pPr>
        <w:rPr>
          <w:rFonts w:ascii="Times New Roman" w:hAnsi="Times New Roman" w:cs="Times New Roman"/>
          <w:sz w:val="22"/>
          <w:szCs w:val="22"/>
        </w:rPr>
      </w:pPr>
      <w:r w:rsidRPr="003752C8">
        <w:rPr>
          <w:rFonts w:ascii="Times New Roman" w:hAnsi="Times New Roman" w:cs="Times New Roman"/>
          <w:sz w:val="22"/>
          <w:szCs w:val="22"/>
        </w:rPr>
        <w:t>All members of the Quinlan School shall refrain from academic dishonesty and misconduct in all forms, including plagiarism, cheating, misrepresentation, fabrication, and falsehood…Plagiarism or cheating on the part of the student in individual or group academic work or in examination behavior will result minimally in the instructor assigning the grade of “F” for the assignment or examination.  In addition, all instances of academic dishonesty must be reported to the chairperson of the department involved. For further information about expectations for academic integrity and sanctions for violations, consult the complete Quinlan School of Business Honor Code and Statement of Academic Integrity on the Quinlan webs</w:t>
      </w:r>
      <w:r w:rsidR="00FB398D">
        <w:rPr>
          <w:rFonts w:ascii="Times New Roman" w:hAnsi="Times New Roman" w:cs="Times New Roman"/>
          <w:sz w:val="22"/>
          <w:szCs w:val="22"/>
        </w:rPr>
        <w:t>ite.</w:t>
      </w:r>
    </w:p>
    <w:p w14:paraId="29945241" w14:textId="77777777" w:rsidR="00BD489A" w:rsidRPr="00F25E3C" w:rsidRDefault="00BD489A" w:rsidP="00BD489A">
      <w:pPr>
        <w:spacing w:line="276" w:lineRule="auto"/>
        <w:rPr>
          <w:rFonts w:ascii="Times New Roman" w:eastAsiaTheme="majorEastAsia" w:hAnsi="Times New Roman" w:cs="Times New Roman"/>
          <w:b/>
          <w:bCs/>
        </w:rPr>
      </w:pPr>
      <w:r>
        <w:rPr>
          <w:rFonts w:ascii="Times New Roman" w:hAnsi="Times New Roman" w:cs="Times New Roman"/>
          <w:b/>
          <w:u w:val="single"/>
        </w:rPr>
        <w:t>COURSE CALENDA</w:t>
      </w:r>
      <w:r w:rsidRPr="00F25E3C">
        <w:rPr>
          <w:rFonts w:ascii="Times New Roman" w:hAnsi="Times New Roman" w:cs="Times New Roman"/>
          <w:b/>
          <w:u w:val="single"/>
        </w:rPr>
        <w:t>R</w:t>
      </w:r>
    </w:p>
    <w:p w14:paraId="3A2449A0" w14:textId="77777777" w:rsidR="00BD489A" w:rsidRPr="00090632" w:rsidRDefault="00BD489A" w:rsidP="00BD489A">
      <w:pPr>
        <w:rPr>
          <w:rFonts w:ascii="Times New Roman" w:hAnsi="Times New Roman" w:cs="Times New Roman"/>
        </w:rPr>
      </w:pPr>
      <w:r>
        <w:rPr>
          <w:rFonts w:ascii="Times New Roman" w:hAnsi="Times New Roman" w:cs="Times New Roman"/>
        </w:rPr>
        <w:t>The following schedule is a proposed schedule and is subject to change.  It is the responsibility of the student to be aware of any revisions.</w:t>
      </w:r>
    </w:p>
    <w:p w14:paraId="1D2959F1" w14:textId="77777777" w:rsidR="00BD489A" w:rsidRPr="007F7D46" w:rsidRDefault="00BD489A" w:rsidP="00BD489A">
      <w:pPr>
        <w:rPr>
          <w:rFonts w:ascii="Times New Roman" w:hAnsi="Times New Roman" w:cs="Times New Roman"/>
          <w:sz w:val="22"/>
          <w:szCs w:val="22"/>
        </w:rPr>
      </w:pPr>
    </w:p>
    <w:p w14:paraId="566C2BB8" w14:textId="77777777" w:rsidR="00BD489A" w:rsidRPr="00090632" w:rsidRDefault="00BD489A" w:rsidP="00BD489A">
      <w:pPr>
        <w:tabs>
          <w:tab w:val="left" w:pos="-1440"/>
        </w:tabs>
        <w:rPr>
          <w:rFonts w:ascii="Times New Roman" w:hAnsi="Times New Roman" w:cs="Times New Roman"/>
        </w:rPr>
      </w:pPr>
      <w:r w:rsidRPr="00090632">
        <w:rPr>
          <w:rFonts w:ascii="Times New Roman" w:hAnsi="Times New Roman"/>
          <w:b/>
          <w:u w:val="single"/>
        </w:rPr>
        <w:t>DATE</w:t>
      </w:r>
      <w:r w:rsidRPr="00090632">
        <w:rPr>
          <w:rFonts w:ascii="Times New Roman" w:hAnsi="Times New Roman"/>
          <w:b/>
          <w:u w:val="single"/>
        </w:rPr>
        <w:tab/>
      </w:r>
      <w:r w:rsidRPr="00090632">
        <w:rPr>
          <w:rFonts w:ascii="Times New Roman" w:hAnsi="Times New Roman"/>
          <w:b/>
        </w:rPr>
        <w:tab/>
      </w:r>
      <w:r w:rsidRPr="00090632">
        <w:rPr>
          <w:rFonts w:ascii="Times New Roman" w:hAnsi="Times New Roman"/>
          <w:b/>
        </w:rPr>
        <w:tab/>
      </w:r>
      <w:r w:rsidRPr="00090632">
        <w:rPr>
          <w:rFonts w:ascii="Times New Roman" w:hAnsi="Times New Roman" w:cs="Times New Roman"/>
          <w:b/>
          <w:u w:val="single"/>
        </w:rPr>
        <w:t>CHAPTER</w:t>
      </w:r>
      <w:r>
        <w:rPr>
          <w:rFonts w:ascii="Times New Roman" w:hAnsi="Times New Roman" w:cs="Times New Roman"/>
          <w:b/>
          <w:u w:val="single"/>
        </w:rPr>
        <w:t>/ACTIVITY</w:t>
      </w:r>
      <w:r w:rsidRPr="00090632">
        <w:rPr>
          <w:rFonts w:ascii="Times New Roman" w:hAnsi="Times New Roman" w:cs="Times New Roman"/>
          <w:b/>
        </w:rPr>
        <w:tab/>
      </w:r>
    </w:p>
    <w:p w14:paraId="0ED62264" w14:textId="77777777" w:rsidR="00BD489A" w:rsidRDefault="00703DB6" w:rsidP="00BD489A">
      <w:pPr>
        <w:tabs>
          <w:tab w:val="left" w:pos="-1440"/>
        </w:tabs>
        <w:rPr>
          <w:rFonts w:ascii="Times New Roman" w:hAnsi="Times New Roman" w:cs="Times New Roman"/>
        </w:rPr>
      </w:pPr>
      <w:r>
        <w:rPr>
          <w:rFonts w:ascii="Times New Roman" w:hAnsi="Times New Roman" w:cs="Times New Roman"/>
        </w:rPr>
        <w:t>2/24</w:t>
      </w:r>
      <w:r w:rsidR="00BD489A" w:rsidRPr="00090632">
        <w:rPr>
          <w:rFonts w:ascii="Times New Roman" w:hAnsi="Times New Roman" w:cs="Times New Roman"/>
        </w:rPr>
        <w:tab/>
      </w:r>
      <w:r w:rsidR="00BD489A" w:rsidRPr="00090632">
        <w:rPr>
          <w:rFonts w:ascii="Times New Roman" w:hAnsi="Times New Roman" w:cs="Times New Roman"/>
        </w:rPr>
        <w:tab/>
      </w:r>
      <w:r w:rsidR="00BD489A">
        <w:rPr>
          <w:rFonts w:ascii="Times New Roman" w:hAnsi="Times New Roman" w:cs="Times New Roman"/>
        </w:rPr>
        <w:tab/>
        <w:t>1 – Introduction to International Accounting</w:t>
      </w:r>
    </w:p>
    <w:p w14:paraId="47F2030F"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 Worldwide Accounting Diversity</w:t>
      </w:r>
    </w:p>
    <w:p w14:paraId="2A6C4126"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 International Convergence of Financial Reporting</w:t>
      </w:r>
    </w:p>
    <w:p w14:paraId="160C1B76" w14:textId="77777777" w:rsidR="00617C5E" w:rsidRDefault="00617C5E" w:rsidP="00BD489A">
      <w:pPr>
        <w:tabs>
          <w:tab w:val="left" w:pos="-1440"/>
        </w:tabs>
        <w:rPr>
          <w:rFonts w:ascii="Times New Roman" w:hAnsi="Times New Roman" w:cs="Times New Roman"/>
        </w:rPr>
      </w:pPr>
    </w:p>
    <w:p w14:paraId="69862A5F" w14:textId="77777777" w:rsidR="00617C5E" w:rsidRDefault="00703DB6" w:rsidP="00BD489A">
      <w:pPr>
        <w:tabs>
          <w:tab w:val="left" w:pos="-1440"/>
        </w:tabs>
        <w:rPr>
          <w:rFonts w:ascii="Times New Roman" w:hAnsi="Times New Roman" w:cs="Times New Roman"/>
        </w:rPr>
      </w:pPr>
      <w:r>
        <w:rPr>
          <w:rFonts w:ascii="Times New Roman" w:hAnsi="Times New Roman" w:cs="Times New Roman"/>
        </w:rPr>
        <w:t>3/2</w:t>
      </w:r>
      <w:r w:rsidR="00617C5E">
        <w:rPr>
          <w:rFonts w:ascii="Times New Roman" w:hAnsi="Times New Roman" w:cs="Times New Roman"/>
        </w:rPr>
        <w:tab/>
      </w:r>
      <w:r w:rsidR="00617C5E">
        <w:rPr>
          <w:rFonts w:ascii="Times New Roman" w:hAnsi="Times New Roman" w:cs="Times New Roman"/>
        </w:rPr>
        <w:tab/>
      </w:r>
      <w:r w:rsidR="00617C5E">
        <w:rPr>
          <w:rFonts w:ascii="Times New Roman" w:hAnsi="Times New Roman" w:cs="Times New Roman"/>
        </w:rPr>
        <w:tab/>
        <w:t>SPRING BREAK - NO CLASS</w:t>
      </w:r>
    </w:p>
    <w:p w14:paraId="5B147AAB" w14:textId="77777777" w:rsidR="00BD489A" w:rsidRDefault="00BD489A" w:rsidP="00BD489A">
      <w:pPr>
        <w:tabs>
          <w:tab w:val="left" w:pos="-1440"/>
        </w:tabs>
        <w:rPr>
          <w:rFonts w:ascii="Times New Roman" w:hAnsi="Times New Roman" w:cs="Times New Roman"/>
        </w:rPr>
      </w:pPr>
    </w:p>
    <w:p w14:paraId="3BB2CB23" w14:textId="77777777" w:rsidR="00BD489A" w:rsidRDefault="00703DB6" w:rsidP="00BD489A">
      <w:pPr>
        <w:tabs>
          <w:tab w:val="left" w:pos="-1440"/>
        </w:tabs>
        <w:rPr>
          <w:rFonts w:ascii="Times New Roman" w:hAnsi="Times New Roman" w:cs="Times New Roman"/>
        </w:rPr>
      </w:pPr>
      <w:r>
        <w:rPr>
          <w:rFonts w:ascii="Times New Roman" w:hAnsi="Times New Roman" w:cs="Times New Roman"/>
        </w:rPr>
        <w:t>3/9</w:t>
      </w:r>
      <w:r w:rsidR="00BD489A">
        <w:rPr>
          <w:rFonts w:ascii="Times New Roman" w:hAnsi="Times New Roman" w:cs="Times New Roman"/>
        </w:rPr>
        <w:tab/>
      </w:r>
      <w:r w:rsidR="00BD489A">
        <w:rPr>
          <w:rFonts w:ascii="Times New Roman" w:hAnsi="Times New Roman" w:cs="Times New Roman"/>
        </w:rPr>
        <w:tab/>
      </w:r>
      <w:r w:rsidR="00BD489A">
        <w:rPr>
          <w:rFonts w:ascii="Times New Roman" w:hAnsi="Times New Roman" w:cs="Times New Roman"/>
        </w:rPr>
        <w:tab/>
      </w:r>
      <w:r>
        <w:rPr>
          <w:rFonts w:ascii="Times New Roman" w:hAnsi="Times New Roman" w:cs="Times New Roman"/>
        </w:rPr>
        <w:t>4 - International Financial Accounting Standards:  Part 1</w:t>
      </w:r>
    </w:p>
    <w:p w14:paraId="5527CF76" w14:textId="77777777" w:rsidR="00B97352" w:rsidRDefault="00B97352"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5 - International Financial Accounting Standards:  Part 2</w:t>
      </w:r>
    </w:p>
    <w:p w14:paraId="734EC239" w14:textId="77777777" w:rsidR="00AD7D39" w:rsidRDefault="00AD7D39"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ASSIGNMENT #1 DUE</w:t>
      </w:r>
    </w:p>
    <w:p w14:paraId="2F7DF52D"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E338B8E" w14:textId="77777777" w:rsidR="00BD489A" w:rsidRDefault="00703DB6" w:rsidP="00BD489A">
      <w:pPr>
        <w:tabs>
          <w:tab w:val="left" w:pos="-1440"/>
        </w:tabs>
        <w:rPr>
          <w:rFonts w:ascii="Times New Roman" w:hAnsi="Times New Roman" w:cs="Times New Roman"/>
        </w:rPr>
      </w:pPr>
      <w:r>
        <w:rPr>
          <w:rFonts w:ascii="Times New Roman" w:hAnsi="Times New Roman" w:cs="Times New Roman"/>
        </w:rPr>
        <w:t>3/16</w:t>
      </w:r>
      <w:r w:rsidR="00BD489A">
        <w:rPr>
          <w:rFonts w:ascii="Times New Roman" w:hAnsi="Times New Roman" w:cs="Times New Roman"/>
        </w:rPr>
        <w:tab/>
      </w:r>
      <w:r w:rsidR="00BD489A">
        <w:rPr>
          <w:rFonts w:ascii="Times New Roman" w:hAnsi="Times New Roman" w:cs="Times New Roman"/>
        </w:rPr>
        <w:tab/>
      </w:r>
      <w:r w:rsidR="00BD489A">
        <w:rPr>
          <w:rFonts w:ascii="Times New Roman" w:hAnsi="Times New Roman" w:cs="Times New Roman"/>
        </w:rPr>
        <w:tab/>
      </w:r>
      <w:bookmarkStart w:id="0" w:name="_Hlk34653730"/>
      <w:r>
        <w:rPr>
          <w:rFonts w:ascii="Times New Roman" w:hAnsi="Times New Roman" w:cs="Times New Roman"/>
        </w:rPr>
        <w:t>5 - International Financial Accounting Standards:  Part 2</w:t>
      </w:r>
      <w:bookmarkEnd w:id="0"/>
    </w:p>
    <w:p w14:paraId="6A7D6FA5" w14:textId="77777777" w:rsidR="00B97352" w:rsidRDefault="00BD489A" w:rsidP="00B97352">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97352">
        <w:rPr>
          <w:rFonts w:ascii="Times New Roman" w:hAnsi="Times New Roman" w:cs="Times New Roman"/>
        </w:rPr>
        <w:tab/>
        <w:t>10 - Strategic Accounting Issues in Multinational Corporations</w:t>
      </w:r>
    </w:p>
    <w:p w14:paraId="6930FB75" w14:textId="77777777" w:rsidR="00BD489A" w:rsidRDefault="00BD489A" w:rsidP="00BD489A">
      <w:pPr>
        <w:tabs>
          <w:tab w:val="left" w:pos="-1440"/>
        </w:tabs>
        <w:rPr>
          <w:rFonts w:ascii="Times New Roman" w:hAnsi="Times New Roman" w:cs="Times New Roman"/>
        </w:rPr>
      </w:pPr>
    </w:p>
    <w:p w14:paraId="172BB4A3"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BD91BB" w14:textId="77777777" w:rsidR="00B437C3" w:rsidRDefault="00703DB6" w:rsidP="00B437C3">
      <w:pPr>
        <w:tabs>
          <w:tab w:val="left" w:pos="-1440"/>
        </w:tabs>
        <w:rPr>
          <w:rFonts w:ascii="Times New Roman" w:hAnsi="Times New Roman" w:cs="Times New Roman"/>
        </w:rPr>
      </w:pPr>
      <w:r>
        <w:rPr>
          <w:rFonts w:ascii="Times New Roman" w:hAnsi="Times New Roman" w:cs="Times New Roman"/>
        </w:rPr>
        <w:t>3/23</w:t>
      </w:r>
      <w:r w:rsidR="00BD489A">
        <w:rPr>
          <w:rFonts w:ascii="Times New Roman" w:hAnsi="Times New Roman" w:cs="Times New Roman"/>
        </w:rPr>
        <w:tab/>
      </w:r>
      <w:r w:rsidR="00BD489A">
        <w:rPr>
          <w:rFonts w:ascii="Times New Roman" w:hAnsi="Times New Roman" w:cs="Times New Roman"/>
        </w:rPr>
        <w:tab/>
      </w:r>
      <w:r w:rsidR="00BD489A">
        <w:rPr>
          <w:rFonts w:ascii="Times New Roman" w:hAnsi="Times New Roman" w:cs="Times New Roman"/>
        </w:rPr>
        <w:tab/>
      </w:r>
      <w:r>
        <w:rPr>
          <w:rFonts w:ascii="Times New Roman" w:hAnsi="Times New Roman" w:cs="Times New Roman"/>
        </w:rPr>
        <w:t>Exam - Chapters 1, 2, 3, 4, 5</w:t>
      </w:r>
      <w:r w:rsidR="00B97352">
        <w:rPr>
          <w:rFonts w:ascii="Times New Roman" w:hAnsi="Times New Roman" w:cs="Times New Roman"/>
        </w:rPr>
        <w:t>, 10</w:t>
      </w:r>
    </w:p>
    <w:p w14:paraId="3D8C7578" w14:textId="77777777" w:rsidR="00C07704" w:rsidRDefault="00C07704" w:rsidP="00BD489A">
      <w:pPr>
        <w:tabs>
          <w:tab w:val="left" w:pos="-1440"/>
        </w:tabs>
        <w:rPr>
          <w:rFonts w:ascii="Times New Roman" w:hAnsi="Times New Roman" w:cs="Times New Roman"/>
        </w:rPr>
      </w:pPr>
    </w:p>
    <w:p w14:paraId="508361D3"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B4CB557" w14:textId="77777777" w:rsidR="00703DB6" w:rsidRDefault="00703DB6" w:rsidP="00BD489A">
      <w:pPr>
        <w:tabs>
          <w:tab w:val="left" w:pos="-1440"/>
        </w:tabs>
        <w:rPr>
          <w:rFonts w:ascii="Times New Roman" w:hAnsi="Times New Roman" w:cs="Times New Roman"/>
        </w:rPr>
      </w:pPr>
      <w:r>
        <w:rPr>
          <w:rFonts w:ascii="Times New Roman" w:hAnsi="Times New Roman" w:cs="Times New Roman"/>
        </w:rPr>
        <w:t>3/30</w:t>
      </w:r>
      <w:r w:rsidR="00B437C3">
        <w:rPr>
          <w:rFonts w:ascii="Times New Roman" w:hAnsi="Times New Roman" w:cs="Times New Roman"/>
        </w:rPr>
        <w:tab/>
      </w:r>
      <w:r w:rsidR="00B437C3">
        <w:rPr>
          <w:rFonts w:ascii="Times New Roman" w:hAnsi="Times New Roman" w:cs="Times New Roman"/>
        </w:rPr>
        <w:tab/>
      </w:r>
      <w:r w:rsidR="00B437C3">
        <w:rPr>
          <w:rFonts w:ascii="Times New Roman" w:hAnsi="Times New Roman" w:cs="Times New Roman"/>
        </w:rPr>
        <w:tab/>
      </w:r>
      <w:r>
        <w:rPr>
          <w:rFonts w:ascii="Times New Roman" w:hAnsi="Times New Roman" w:cs="Times New Roman"/>
        </w:rPr>
        <w:t>9 - International Transfer Pricing</w:t>
      </w:r>
    </w:p>
    <w:p w14:paraId="28D5B4B5" w14:textId="77777777" w:rsidR="00BD489A" w:rsidRDefault="00BD489A" w:rsidP="00BD489A">
      <w:pPr>
        <w:tabs>
          <w:tab w:val="left" w:pos="-1440"/>
        </w:tabs>
        <w:rPr>
          <w:rFonts w:ascii="Times New Roman" w:hAnsi="Times New Roman" w:cs="Times New Roman"/>
        </w:rPr>
      </w:pPr>
    </w:p>
    <w:p w14:paraId="29823F06" w14:textId="77777777" w:rsidR="00BD489A" w:rsidRDefault="00BD489A" w:rsidP="00BD489A">
      <w:pPr>
        <w:tabs>
          <w:tab w:val="left" w:pos="-1440"/>
        </w:tabs>
        <w:rPr>
          <w:rFonts w:ascii="Times New Roman" w:hAnsi="Times New Roman" w:cs="Times New Roman"/>
        </w:rPr>
      </w:pPr>
    </w:p>
    <w:p w14:paraId="04B896A9" w14:textId="77777777" w:rsidR="00B97352" w:rsidRDefault="008368FE" w:rsidP="00BD489A">
      <w:pPr>
        <w:tabs>
          <w:tab w:val="left" w:pos="-1440"/>
        </w:tabs>
        <w:rPr>
          <w:rFonts w:ascii="Times New Roman" w:hAnsi="Times New Roman" w:cs="Times New Roman"/>
        </w:rPr>
      </w:pPr>
      <w:r>
        <w:rPr>
          <w:rFonts w:ascii="Times New Roman" w:hAnsi="Times New Roman" w:cs="Times New Roman"/>
        </w:rPr>
        <w:t>4</w:t>
      </w:r>
      <w:r w:rsidR="00703DB6">
        <w:rPr>
          <w:rFonts w:ascii="Times New Roman" w:hAnsi="Times New Roman" w:cs="Times New Roman"/>
        </w:rPr>
        <w:t>/6</w:t>
      </w:r>
      <w:r w:rsidR="00B437C3">
        <w:rPr>
          <w:rFonts w:ascii="Times New Roman" w:hAnsi="Times New Roman" w:cs="Times New Roman"/>
        </w:rPr>
        <w:tab/>
      </w:r>
      <w:r w:rsidR="00B437C3">
        <w:rPr>
          <w:rFonts w:ascii="Times New Roman" w:hAnsi="Times New Roman" w:cs="Times New Roman"/>
        </w:rPr>
        <w:tab/>
      </w:r>
      <w:r w:rsidR="00B437C3">
        <w:rPr>
          <w:rFonts w:ascii="Times New Roman" w:hAnsi="Times New Roman" w:cs="Times New Roman"/>
        </w:rPr>
        <w:tab/>
      </w:r>
      <w:r w:rsidR="00B97352">
        <w:rPr>
          <w:rFonts w:ascii="Times New Roman" w:hAnsi="Times New Roman" w:cs="Times New Roman"/>
        </w:rPr>
        <w:t>8 - International Taxation</w:t>
      </w:r>
      <w:r w:rsidR="00C07704">
        <w:rPr>
          <w:rFonts w:ascii="Times New Roman" w:hAnsi="Times New Roman" w:cs="Times New Roman"/>
        </w:rPr>
        <w:tab/>
      </w:r>
      <w:r w:rsidR="00C07704">
        <w:rPr>
          <w:rFonts w:ascii="Times New Roman" w:hAnsi="Times New Roman" w:cs="Times New Roman"/>
        </w:rPr>
        <w:tab/>
      </w:r>
      <w:r w:rsidR="00C07704">
        <w:rPr>
          <w:rFonts w:ascii="Times New Roman" w:hAnsi="Times New Roman" w:cs="Times New Roman"/>
        </w:rPr>
        <w:tab/>
      </w:r>
    </w:p>
    <w:p w14:paraId="38787DD4" w14:textId="77777777" w:rsidR="00BD489A" w:rsidRDefault="00B97352"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07704">
        <w:rPr>
          <w:rFonts w:ascii="Times New Roman" w:hAnsi="Times New Roman" w:cs="Times New Roman"/>
        </w:rPr>
        <w:t>ASSIGNMENT #2 DUE</w:t>
      </w:r>
    </w:p>
    <w:p w14:paraId="017FFCD8" w14:textId="77777777" w:rsidR="00BD489A" w:rsidRDefault="00BD489A" w:rsidP="00BD489A">
      <w:pPr>
        <w:tabs>
          <w:tab w:val="left" w:pos="-1440"/>
        </w:tabs>
        <w:rPr>
          <w:rFonts w:ascii="Times New Roman" w:hAnsi="Times New Roman" w:cs="Times New Roman"/>
        </w:rPr>
      </w:pPr>
    </w:p>
    <w:p w14:paraId="2613A13E" w14:textId="77777777" w:rsidR="00B97352" w:rsidRDefault="008368FE" w:rsidP="00B97352">
      <w:pPr>
        <w:tabs>
          <w:tab w:val="left" w:pos="-1440"/>
        </w:tabs>
        <w:rPr>
          <w:rFonts w:ascii="Times New Roman" w:hAnsi="Times New Roman" w:cs="Times New Roman"/>
        </w:rPr>
      </w:pPr>
      <w:r>
        <w:rPr>
          <w:rFonts w:ascii="Times New Roman" w:hAnsi="Times New Roman" w:cs="Times New Roman"/>
        </w:rPr>
        <w:t>4</w:t>
      </w:r>
      <w:r w:rsidR="00703DB6">
        <w:rPr>
          <w:rFonts w:ascii="Times New Roman" w:hAnsi="Times New Roman" w:cs="Times New Roman"/>
        </w:rPr>
        <w:t>/13</w:t>
      </w:r>
      <w:r w:rsidR="0089270F">
        <w:rPr>
          <w:rFonts w:ascii="Times New Roman" w:hAnsi="Times New Roman" w:cs="Times New Roman"/>
        </w:rPr>
        <w:tab/>
      </w:r>
      <w:r w:rsidR="0089270F">
        <w:rPr>
          <w:rFonts w:ascii="Times New Roman" w:hAnsi="Times New Roman" w:cs="Times New Roman"/>
        </w:rPr>
        <w:tab/>
      </w:r>
      <w:r w:rsidR="0089270F">
        <w:rPr>
          <w:rFonts w:ascii="Times New Roman" w:hAnsi="Times New Roman" w:cs="Times New Roman"/>
        </w:rPr>
        <w:tab/>
      </w:r>
      <w:r w:rsidR="00B97352">
        <w:rPr>
          <w:rFonts w:ascii="Times New Roman" w:hAnsi="Times New Roman" w:cs="Times New Roman"/>
        </w:rPr>
        <w:t>6 - Foreign Currency Transactions and Hedging Foreign Exchange Risk</w:t>
      </w:r>
    </w:p>
    <w:p w14:paraId="5A1D98E5" w14:textId="77777777" w:rsidR="00703DB6" w:rsidRDefault="00703DB6" w:rsidP="00703DB6">
      <w:pPr>
        <w:tabs>
          <w:tab w:val="left" w:pos="-1440"/>
        </w:tabs>
        <w:rPr>
          <w:rFonts w:ascii="Times New Roman" w:hAnsi="Times New Roman" w:cs="Times New Roman"/>
        </w:rPr>
      </w:pPr>
    </w:p>
    <w:p w14:paraId="3C7F7893" w14:textId="77777777" w:rsidR="00BD489A" w:rsidRDefault="008368FE" w:rsidP="00BD489A">
      <w:pPr>
        <w:tabs>
          <w:tab w:val="left" w:pos="-1440"/>
        </w:tabs>
        <w:rPr>
          <w:rFonts w:ascii="Times New Roman" w:hAnsi="Times New Roman" w:cs="Times New Roman"/>
        </w:rPr>
      </w:pPr>
      <w:r>
        <w:rPr>
          <w:rFonts w:ascii="Times New Roman" w:hAnsi="Times New Roman" w:cs="Times New Roman"/>
        </w:rPr>
        <w:t>4</w:t>
      </w:r>
      <w:r w:rsidR="00703DB6">
        <w:rPr>
          <w:rFonts w:ascii="Times New Roman" w:hAnsi="Times New Roman" w:cs="Times New Roman"/>
        </w:rPr>
        <w:t>/20</w:t>
      </w:r>
      <w:r w:rsidR="00B437C3">
        <w:rPr>
          <w:rFonts w:ascii="Times New Roman" w:hAnsi="Times New Roman" w:cs="Times New Roman"/>
        </w:rPr>
        <w:tab/>
      </w:r>
      <w:r w:rsidR="00B437C3">
        <w:rPr>
          <w:rFonts w:ascii="Times New Roman" w:hAnsi="Times New Roman" w:cs="Times New Roman"/>
        </w:rPr>
        <w:tab/>
      </w:r>
      <w:r w:rsidR="00B437C3">
        <w:rPr>
          <w:rFonts w:ascii="Times New Roman" w:hAnsi="Times New Roman" w:cs="Times New Roman"/>
        </w:rPr>
        <w:tab/>
      </w:r>
      <w:bookmarkStart w:id="1" w:name="_Hlk34653814"/>
      <w:r w:rsidR="00B437C3">
        <w:rPr>
          <w:rFonts w:ascii="Times New Roman" w:hAnsi="Times New Roman" w:cs="Times New Roman"/>
        </w:rPr>
        <w:t>6 - Foreign Currency Transact</w:t>
      </w:r>
      <w:r w:rsidR="00CD7C3A">
        <w:rPr>
          <w:rFonts w:ascii="Times New Roman" w:hAnsi="Times New Roman" w:cs="Times New Roman"/>
        </w:rPr>
        <w:t>ions and Hedging Foreign Exchang</w:t>
      </w:r>
      <w:r w:rsidR="00B437C3">
        <w:rPr>
          <w:rFonts w:ascii="Times New Roman" w:hAnsi="Times New Roman" w:cs="Times New Roman"/>
        </w:rPr>
        <w:t>e Risk</w:t>
      </w:r>
    </w:p>
    <w:bookmarkEnd w:id="1"/>
    <w:p w14:paraId="01416670" w14:textId="77777777" w:rsidR="00BD489A" w:rsidRDefault="00C9518E"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7 - Translation of Foreign Currency Financial Statements</w:t>
      </w:r>
    </w:p>
    <w:p w14:paraId="450391A8"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F7B200" w14:textId="77777777" w:rsidR="00BD489A" w:rsidRDefault="00703DB6" w:rsidP="00BD489A">
      <w:pPr>
        <w:tabs>
          <w:tab w:val="left" w:pos="-1440"/>
        </w:tabs>
        <w:rPr>
          <w:rFonts w:ascii="Times New Roman" w:hAnsi="Times New Roman" w:cs="Times New Roman"/>
        </w:rPr>
      </w:pPr>
      <w:r>
        <w:rPr>
          <w:rFonts w:ascii="Times New Roman" w:hAnsi="Times New Roman" w:cs="Times New Roman"/>
        </w:rPr>
        <w:t>4/27</w:t>
      </w:r>
      <w:r w:rsidR="00BD489A">
        <w:rPr>
          <w:rFonts w:ascii="Times New Roman" w:hAnsi="Times New Roman" w:cs="Times New Roman"/>
        </w:rPr>
        <w:tab/>
      </w:r>
      <w:r w:rsidR="00BD489A">
        <w:rPr>
          <w:rFonts w:ascii="Times New Roman" w:hAnsi="Times New Roman" w:cs="Times New Roman"/>
        </w:rPr>
        <w:tab/>
      </w:r>
      <w:r w:rsidR="00BD489A">
        <w:rPr>
          <w:rFonts w:ascii="Times New Roman" w:hAnsi="Times New Roman" w:cs="Times New Roman"/>
        </w:rPr>
        <w:tab/>
      </w:r>
      <w:bookmarkStart w:id="2" w:name="_Hlk34653843"/>
      <w:r w:rsidR="00B437C3">
        <w:rPr>
          <w:rFonts w:ascii="Times New Roman" w:hAnsi="Times New Roman" w:cs="Times New Roman"/>
        </w:rPr>
        <w:t>7 - Translation of Foreign Currency Financial Statements</w:t>
      </w:r>
      <w:bookmarkEnd w:id="2"/>
    </w:p>
    <w:p w14:paraId="1D747262" w14:textId="77777777" w:rsidR="00BD489A" w:rsidRDefault="00AD7D39"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ASSIGNMENT #3</w:t>
      </w:r>
      <w:r w:rsidR="00BD489A">
        <w:rPr>
          <w:rFonts w:ascii="Times New Roman" w:hAnsi="Times New Roman" w:cs="Times New Roman"/>
        </w:rPr>
        <w:t xml:space="preserve"> DUE</w:t>
      </w:r>
    </w:p>
    <w:p w14:paraId="1754DEEA" w14:textId="77777777" w:rsidR="00BD489A" w:rsidRDefault="00BD489A" w:rsidP="00BD489A">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DF86B29" w14:textId="77777777" w:rsidR="00BD489A" w:rsidRDefault="00BD489A" w:rsidP="00BD489A">
      <w:pPr>
        <w:tabs>
          <w:tab w:val="left" w:pos="-1440"/>
        </w:tabs>
        <w:rPr>
          <w:rFonts w:ascii="Times New Roman" w:hAnsi="Times New Roman" w:cs="Times New Roman"/>
        </w:rPr>
      </w:pPr>
    </w:p>
    <w:p w14:paraId="2E33C78E" w14:textId="77777777" w:rsidR="00BD489A" w:rsidRPr="00090632" w:rsidRDefault="00703DB6" w:rsidP="00BD489A">
      <w:pPr>
        <w:tabs>
          <w:tab w:val="left" w:pos="-1440"/>
        </w:tabs>
        <w:rPr>
          <w:rFonts w:ascii="Times New Roman" w:hAnsi="Times New Roman" w:cs="Times New Roman"/>
        </w:rPr>
      </w:pPr>
      <w:r>
        <w:rPr>
          <w:rFonts w:ascii="Times New Roman" w:hAnsi="Times New Roman" w:cs="Times New Roman"/>
        </w:rPr>
        <w:t>5/4</w:t>
      </w:r>
      <w:r w:rsidR="00BD489A">
        <w:rPr>
          <w:rFonts w:ascii="Times New Roman" w:hAnsi="Times New Roman" w:cs="Times New Roman"/>
        </w:rPr>
        <w:tab/>
      </w:r>
      <w:r w:rsidR="00BD489A">
        <w:rPr>
          <w:rFonts w:ascii="Times New Roman" w:hAnsi="Times New Roman" w:cs="Times New Roman"/>
        </w:rPr>
        <w:tab/>
      </w:r>
      <w:r w:rsidR="00BD489A">
        <w:rPr>
          <w:rFonts w:ascii="Times New Roman" w:hAnsi="Times New Roman" w:cs="Times New Roman"/>
        </w:rPr>
        <w:tab/>
        <w:t xml:space="preserve">Exam II – Chapters </w:t>
      </w:r>
      <w:r w:rsidR="00B437C3">
        <w:rPr>
          <w:rFonts w:ascii="Times New Roman" w:hAnsi="Times New Roman" w:cs="Times New Roman"/>
        </w:rPr>
        <w:t>6, 7</w:t>
      </w:r>
      <w:r>
        <w:rPr>
          <w:rFonts w:ascii="Times New Roman" w:hAnsi="Times New Roman" w:cs="Times New Roman"/>
        </w:rPr>
        <w:t>, 8, 9</w:t>
      </w:r>
    </w:p>
    <w:p w14:paraId="137B6D41" w14:textId="77777777" w:rsidR="00647F70" w:rsidRDefault="00647F70" w:rsidP="00647F70">
      <w:pPr>
        <w:tabs>
          <w:tab w:val="left" w:pos="-1440"/>
        </w:tabs>
        <w:rPr>
          <w:rFonts w:ascii="Times New Roman" w:hAnsi="Times New Roman" w:cs="Times New Roman"/>
        </w:rPr>
      </w:pPr>
    </w:p>
    <w:sectPr w:rsidR="00647F70" w:rsidSect="005E42D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3653" w14:textId="77777777" w:rsidR="00241449" w:rsidRDefault="00241449" w:rsidP="005E42D1">
      <w:r>
        <w:separator/>
      </w:r>
    </w:p>
  </w:endnote>
  <w:endnote w:type="continuationSeparator" w:id="0">
    <w:p w14:paraId="794D233F" w14:textId="77777777" w:rsidR="00241449" w:rsidRDefault="00241449" w:rsidP="005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6E57" w14:textId="77777777" w:rsidR="00241449" w:rsidRDefault="00241449" w:rsidP="005E42D1">
      <w:r>
        <w:separator/>
      </w:r>
    </w:p>
  </w:footnote>
  <w:footnote w:type="continuationSeparator" w:id="0">
    <w:p w14:paraId="320D48AB" w14:textId="77777777" w:rsidR="00241449" w:rsidRDefault="00241449" w:rsidP="005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995F" w14:textId="77777777" w:rsidR="005E42D1" w:rsidRDefault="00241449">
    <w:pPr>
      <w:pStyle w:val="Header"/>
    </w:pPr>
    <w:r>
      <w:rPr>
        <w:noProof/>
      </w:rPr>
      <w:pict w14:anchorId="56225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752;mso-wrap-edited:f;mso-position-horizontal:center;mso-position-horizontal-relative:margin;mso-position-vertical:center" wrapcoords="1879 1472 1879 2556 1905 2761 1932 2822 2382 3047 2461 3047 2991 3047 3044 3047 3494 2802 3494 2781 19694 2679 19641 2168 7200 2127 19694 2045 19694 1861 3573 1759 3547 1677 3441 1472 1879 1472">
          <v:imagedata r:id="rId1" o:title="Quinlan_Letterhead_antenna_WORD"/>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1F00"/>
    <w:multiLevelType w:val="hybridMultilevel"/>
    <w:tmpl w:val="26C82DBA"/>
    <w:lvl w:ilvl="0" w:tplc="9C9ECFF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865B15"/>
    <w:multiLevelType w:val="hybridMultilevel"/>
    <w:tmpl w:val="703ADF80"/>
    <w:lvl w:ilvl="0" w:tplc="743A35A6">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CC53AD"/>
    <w:multiLevelType w:val="hybridMultilevel"/>
    <w:tmpl w:val="D9F4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5164F"/>
    <w:multiLevelType w:val="hybridMultilevel"/>
    <w:tmpl w:val="C7FA78AC"/>
    <w:lvl w:ilvl="0" w:tplc="7524632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86E6E"/>
    <w:multiLevelType w:val="hybridMultilevel"/>
    <w:tmpl w:val="7EFC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72349"/>
    <w:multiLevelType w:val="hybridMultilevel"/>
    <w:tmpl w:val="7F127ACE"/>
    <w:lvl w:ilvl="0" w:tplc="25DAA1D2">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8822CF"/>
    <w:multiLevelType w:val="hybridMultilevel"/>
    <w:tmpl w:val="4D24B328"/>
    <w:lvl w:ilvl="0" w:tplc="FF9CCE2E">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5E0AA8"/>
    <w:multiLevelType w:val="hybridMultilevel"/>
    <w:tmpl w:val="EB5E08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D1"/>
    <w:rsid w:val="00060912"/>
    <w:rsid w:val="000B3759"/>
    <w:rsid w:val="000B6B8A"/>
    <w:rsid w:val="00120933"/>
    <w:rsid w:val="001347E1"/>
    <w:rsid w:val="00144EA1"/>
    <w:rsid w:val="00160208"/>
    <w:rsid w:val="00167B15"/>
    <w:rsid w:val="00180E9F"/>
    <w:rsid w:val="001C6AFB"/>
    <w:rsid w:val="001E77FB"/>
    <w:rsid w:val="00200A77"/>
    <w:rsid w:val="00201CD5"/>
    <w:rsid w:val="00211688"/>
    <w:rsid w:val="00225536"/>
    <w:rsid w:val="00236E5A"/>
    <w:rsid w:val="002401B1"/>
    <w:rsid w:val="00241449"/>
    <w:rsid w:val="002424C1"/>
    <w:rsid w:val="00243607"/>
    <w:rsid w:val="00295E3F"/>
    <w:rsid w:val="00322F27"/>
    <w:rsid w:val="0034157A"/>
    <w:rsid w:val="00356E1F"/>
    <w:rsid w:val="00361B93"/>
    <w:rsid w:val="003752C8"/>
    <w:rsid w:val="00375B93"/>
    <w:rsid w:val="00382925"/>
    <w:rsid w:val="003A0C7F"/>
    <w:rsid w:val="00410AD4"/>
    <w:rsid w:val="004175A8"/>
    <w:rsid w:val="00456034"/>
    <w:rsid w:val="00491FC4"/>
    <w:rsid w:val="00507298"/>
    <w:rsid w:val="00513431"/>
    <w:rsid w:val="0056180E"/>
    <w:rsid w:val="005A6E56"/>
    <w:rsid w:val="005C5E64"/>
    <w:rsid w:val="005E42D1"/>
    <w:rsid w:val="0060540B"/>
    <w:rsid w:val="00617C5E"/>
    <w:rsid w:val="0062479C"/>
    <w:rsid w:val="006374D5"/>
    <w:rsid w:val="00647F70"/>
    <w:rsid w:val="00654B98"/>
    <w:rsid w:val="00656650"/>
    <w:rsid w:val="00657919"/>
    <w:rsid w:val="0066376C"/>
    <w:rsid w:val="00686623"/>
    <w:rsid w:val="006B20AC"/>
    <w:rsid w:val="006C4E92"/>
    <w:rsid w:val="006F654C"/>
    <w:rsid w:val="00703DB6"/>
    <w:rsid w:val="007147EF"/>
    <w:rsid w:val="00740D4E"/>
    <w:rsid w:val="00750810"/>
    <w:rsid w:val="0075227B"/>
    <w:rsid w:val="007971B6"/>
    <w:rsid w:val="007A65E3"/>
    <w:rsid w:val="007B07EF"/>
    <w:rsid w:val="007B5874"/>
    <w:rsid w:val="007D5E53"/>
    <w:rsid w:val="007E6266"/>
    <w:rsid w:val="00806311"/>
    <w:rsid w:val="0081549F"/>
    <w:rsid w:val="00820643"/>
    <w:rsid w:val="008319F1"/>
    <w:rsid w:val="008368FE"/>
    <w:rsid w:val="00837515"/>
    <w:rsid w:val="00851A1F"/>
    <w:rsid w:val="00870722"/>
    <w:rsid w:val="0087269D"/>
    <w:rsid w:val="00873779"/>
    <w:rsid w:val="0089270F"/>
    <w:rsid w:val="00900722"/>
    <w:rsid w:val="00902FDD"/>
    <w:rsid w:val="0091268C"/>
    <w:rsid w:val="00937112"/>
    <w:rsid w:val="009445C5"/>
    <w:rsid w:val="00946EA7"/>
    <w:rsid w:val="00955737"/>
    <w:rsid w:val="009622C9"/>
    <w:rsid w:val="00967E6E"/>
    <w:rsid w:val="009F089C"/>
    <w:rsid w:val="009F6697"/>
    <w:rsid w:val="009F7D85"/>
    <w:rsid w:val="00A10B7E"/>
    <w:rsid w:val="00A42045"/>
    <w:rsid w:val="00A509BE"/>
    <w:rsid w:val="00A5179E"/>
    <w:rsid w:val="00A551FA"/>
    <w:rsid w:val="00A615A3"/>
    <w:rsid w:val="00A71755"/>
    <w:rsid w:val="00AA0231"/>
    <w:rsid w:val="00AA566D"/>
    <w:rsid w:val="00AB545E"/>
    <w:rsid w:val="00AC050A"/>
    <w:rsid w:val="00AC5677"/>
    <w:rsid w:val="00AD2A59"/>
    <w:rsid w:val="00AD7D39"/>
    <w:rsid w:val="00AE06A1"/>
    <w:rsid w:val="00AE7286"/>
    <w:rsid w:val="00AF24EF"/>
    <w:rsid w:val="00B3640D"/>
    <w:rsid w:val="00B404BF"/>
    <w:rsid w:val="00B437C3"/>
    <w:rsid w:val="00B54A9C"/>
    <w:rsid w:val="00B554EB"/>
    <w:rsid w:val="00B77124"/>
    <w:rsid w:val="00B933B8"/>
    <w:rsid w:val="00B939CF"/>
    <w:rsid w:val="00B97352"/>
    <w:rsid w:val="00B9781F"/>
    <w:rsid w:val="00BB6A7A"/>
    <w:rsid w:val="00BD489A"/>
    <w:rsid w:val="00C07704"/>
    <w:rsid w:val="00C17C7C"/>
    <w:rsid w:val="00C3051B"/>
    <w:rsid w:val="00C769EC"/>
    <w:rsid w:val="00C90FB1"/>
    <w:rsid w:val="00C9518E"/>
    <w:rsid w:val="00C975D4"/>
    <w:rsid w:val="00CA5767"/>
    <w:rsid w:val="00CC6379"/>
    <w:rsid w:val="00CD7C3A"/>
    <w:rsid w:val="00D76F6E"/>
    <w:rsid w:val="00D77979"/>
    <w:rsid w:val="00D85567"/>
    <w:rsid w:val="00DD7070"/>
    <w:rsid w:val="00E22843"/>
    <w:rsid w:val="00E309A8"/>
    <w:rsid w:val="00E61C4B"/>
    <w:rsid w:val="00E841EB"/>
    <w:rsid w:val="00EA66F4"/>
    <w:rsid w:val="00EB4600"/>
    <w:rsid w:val="00EB7AEF"/>
    <w:rsid w:val="00EE69CB"/>
    <w:rsid w:val="00F027FC"/>
    <w:rsid w:val="00F35A6B"/>
    <w:rsid w:val="00F3690E"/>
    <w:rsid w:val="00F5162B"/>
    <w:rsid w:val="00F73850"/>
    <w:rsid w:val="00F87974"/>
    <w:rsid w:val="00FB398D"/>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5B0F8"/>
  <w15:docId w15:val="{B871C1C8-7848-4421-AC46-D4801BF8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9F"/>
  </w:style>
  <w:style w:type="paragraph" w:styleId="Heading2">
    <w:name w:val="heading 2"/>
    <w:basedOn w:val="Normal"/>
    <w:next w:val="Normal"/>
    <w:link w:val="Heading2Char"/>
    <w:uiPriority w:val="9"/>
    <w:semiHidden/>
    <w:unhideWhenUsed/>
    <w:qFormat/>
    <w:rsid w:val="00F3690E"/>
    <w:pPr>
      <w:keepNext/>
      <w:keepLines/>
      <w:spacing w:before="200"/>
      <w:outlineLvl w:val="1"/>
    </w:pPr>
    <w:rPr>
      <w:rFonts w:asciiTheme="majorHAnsi" w:eastAsiaTheme="majorEastAsia" w:hAnsiTheme="majorHAnsi" w:cstheme="majorBidi"/>
      <w:b/>
      <w:bCs/>
      <w:color w:val="5B9BD5" w:themeColor="accent1"/>
      <w:sz w:val="26"/>
      <w:szCs w:val="26"/>
      <w:lang w:eastAsia="ja-JP"/>
    </w:rPr>
  </w:style>
  <w:style w:type="paragraph" w:styleId="Heading3">
    <w:name w:val="heading 3"/>
    <w:basedOn w:val="Normal"/>
    <w:next w:val="Normal"/>
    <w:link w:val="Heading3Char"/>
    <w:uiPriority w:val="99"/>
    <w:qFormat/>
    <w:rsid w:val="00E309A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D1"/>
    <w:pPr>
      <w:tabs>
        <w:tab w:val="center" w:pos="4680"/>
        <w:tab w:val="right" w:pos="9360"/>
      </w:tabs>
    </w:pPr>
  </w:style>
  <w:style w:type="character" w:customStyle="1" w:styleId="HeaderChar">
    <w:name w:val="Header Char"/>
    <w:basedOn w:val="DefaultParagraphFont"/>
    <w:link w:val="Header"/>
    <w:uiPriority w:val="99"/>
    <w:rsid w:val="005E42D1"/>
  </w:style>
  <w:style w:type="paragraph" w:styleId="Footer">
    <w:name w:val="footer"/>
    <w:basedOn w:val="Normal"/>
    <w:link w:val="FooterChar"/>
    <w:uiPriority w:val="99"/>
    <w:unhideWhenUsed/>
    <w:rsid w:val="005E42D1"/>
    <w:pPr>
      <w:tabs>
        <w:tab w:val="center" w:pos="4680"/>
        <w:tab w:val="right" w:pos="9360"/>
      </w:tabs>
    </w:pPr>
  </w:style>
  <w:style w:type="character" w:customStyle="1" w:styleId="FooterChar">
    <w:name w:val="Footer Char"/>
    <w:basedOn w:val="DefaultParagraphFont"/>
    <w:link w:val="Footer"/>
    <w:uiPriority w:val="99"/>
    <w:rsid w:val="005E42D1"/>
  </w:style>
  <w:style w:type="paragraph" w:styleId="ListParagraph">
    <w:name w:val="List Paragraph"/>
    <w:basedOn w:val="Normal"/>
    <w:uiPriority w:val="34"/>
    <w:qFormat/>
    <w:rsid w:val="00E309A8"/>
    <w:pPr>
      <w:spacing w:after="200"/>
      <w:ind w:left="720"/>
      <w:contextualSpacing/>
    </w:pPr>
    <w:rPr>
      <w:rFonts w:eastAsiaTheme="minorEastAsia"/>
      <w:szCs w:val="20"/>
      <w:lang w:eastAsia="ja-JP"/>
    </w:rPr>
  </w:style>
  <w:style w:type="table" w:styleId="TableGrid">
    <w:name w:val="Table Grid"/>
    <w:basedOn w:val="TableNormal"/>
    <w:uiPriority w:val="59"/>
    <w:rsid w:val="00E309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E309A8"/>
    <w:rPr>
      <w:rFonts w:ascii="Times New Roman" w:eastAsia="Times New Roman" w:hAnsi="Times New Roman" w:cs="Times New Roman"/>
      <w:b/>
      <w:szCs w:val="20"/>
      <w:u w:val="single"/>
    </w:rPr>
  </w:style>
  <w:style w:type="character" w:styleId="Hyperlink">
    <w:name w:val="Hyperlink"/>
    <w:rsid w:val="00E309A8"/>
    <w:rPr>
      <w:color w:val="0000FF"/>
      <w:u w:val="single"/>
    </w:rPr>
  </w:style>
  <w:style w:type="character" w:customStyle="1" w:styleId="pslongeditbox">
    <w:name w:val="pslongeditbox"/>
    <w:basedOn w:val="DefaultParagraphFont"/>
    <w:rsid w:val="00201CD5"/>
  </w:style>
  <w:style w:type="paragraph" w:styleId="BalloonText">
    <w:name w:val="Balloon Text"/>
    <w:basedOn w:val="Normal"/>
    <w:link w:val="BalloonTextChar"/>
    <w:uiPriority w:val="99"/>
    <w:semiHidden/>
    <w:unhideWhenUsed/>
    <w:rsid w:val="00201CD5"/>
    <w:rPr>
      <w:rFonts w:ascii="Tahoma" w:hAnsi="Tahoma" w:cs="Tahoma"/>
      <w:sz w:val="16"/>
      <w:szCs w:val="16"/>
    </w:rPr>
  </w:style>
  <w:style w:type="character" w:customStyle="1" w:styleId="BalloonTextChar">
    <w:name w:val="Balloon Text Char"/>
    <w:basedOn w:val="DefaultParagraphFont"/>
    <w:link w:val="BalloonText"/>
    <w:uiPriority w:val="99"/>
    <w:semiHidden/>
    <w:rsid w:val="00201CD5"/>
    <w:rPr>
      <w:rFonts w:ascii="Tahoma" w:hAnsi="Tahoma" w:cs="Tahoma"/>
      <w:sz w:val="16"/>
      <w:szCs w:val="16"/>
    </w:rPr>
  </w:style>
  <w:style w:type="character" w:customStyle="1" w:styleId="Heading2Char">
    <w:name w:val="Heading 2 Char"/>
    <w:basedOn w:val="DefaultParagraphFont"/>
    <w:link w:val="Heading2"/>
    <w:uiPriority w:val="9"/>
    <w:semiHidden/>
    <w:rsid w:val="00F3690E"/>
    <w:rPr>
      <w:rFonts w:asciiTheme="majorHAnsi" w:eastAsiaTheme="majorEastAsia" w:hAnsiTheme="majorHAnsi" w:cstheme="majorBidi"/>
      <w:b/>
      <w:bCs/>
      <w:color w:val="5B9BD5" w:themeColor="accent1"/>
      <w:sz w:val="26"/>
      <w:szCs w:val="26"/>
      <w:lang w:eastAsia="ja-JP"/>
    </w:rPr>
  </w:style>
  <w:style w:type="paragraph" w:styleId="NormalWeb">
    <w:name w:val="Normal (Web)"/>
    <w:basedOn w:val="Normal"/>
    <w:uiPriority w:val="99"/>
    <w:unhideWhenUsed/>
    <w:rsid w:val="00F3690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424C1"/>
    <w:rPr>
      <w:color w:val="954F72" w:themeColor="followedHyperlink"/>
      <w:u w:val="single"/>
    </w:rPr>
  </w:style>
  <w:style w:type="character" w:customStyle="1" w:styleId="pseditboxlabel">
    <w:name w:val="pseditboxlabel"/>
    <w:basedOn w:val="DefaultParagraphFont"/>
    <w:rsid w:val="00870722"/>
  </w:style>
  <w:style w:type="character" w:customStyle="1" w:styleId="pseditboxdisponly">
    <w:name w:val="pseditbox_disponly"/>
    <w:basedOn w:val="DefaultParagraphFont"/>
    <w:rsid w:val="00870722"/>
  </w:style>
  <w:style w:type="character" w:styleId="Emphasis">
    <w:name w:val="Emphasis"/>
    <w:basedOn w:val="DefaultParagraphFont"/>
    <w:uiPriority w:val="20"/>
    <w:qFormat/>
    <w:rsid w:val="00B55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2299">
      <w:bodyDiv w:val="1"/>
      <w:marLeft w:val="0"/>
      <w:marRight w:val="0"/>
      <w:marTop w:val="0"/>
      <w:marBottom w:val="0"/>
      <w:divBdr>
        <w:top w:val="none" w:sz="0" w:space="0" w:color="auto"/>
        <w:left w:val="none" w:sz="0" w:space="0" w:color="auto"/>
        <w:bottom w:val="none" w:sz="0" w:space="0" w:color="auto"/>
        <w:right w:val="none" w:sz="0" w:space="0" w:color="auto"/>
      </w:divBdr>
      <w:divsChild>
        <w:div w:id="605236441">
          <w:marLeft w:val="0"/>
          <w:marRight w:val="0"/>
          <w:marTop w:val="0"/>
          <w:marBottom w:val="0"/>
          <w:divBdr>
            <w:top w:val="none" w:sz="0" w:space="0" w:color="auto"/>
            <w:left w:val="none" w:sz="0" w:space="0" w:color="auto"/>
            <w:bottom w:val="none" w:sz="0" w:space="0" w:color="auto"/>
            <w:right w:val="none" w:sz="0" w:space="0" w:color="auto"/>
          </w:divBdr>
        </w:div>
      </w:divsChild>
    </w:div>
    <w:div w:id="936986344">
      <w:bodyDiv w:val="1"/>
      <w:marLeft w:val="0"/>
      <w:marRight w:val="0"/>
      <w:marTop w:val="0"/>
      <w:marBottom w:val="0"/>
      <w:divBdr>
        <w:top w:val="none" w:sz="0" w:space="0" w:color="auto"/>
        <w:left w:val="none" w:sz="0" w:space="0" w:color="auto"/>
        <w:bottom w:val="none" w:sz="0" w:space="0" w:color="auto"/>
        <w:right w:val="none" w:sz="0" w:space="0" w:color="auto"/>
      </w:divBdr>
      <w:divsChild>
        <w:div w:id="1575898929">
          <w:marLeft w:val="0"/>
          <w:marRight w:val="0"/>
          <w:marTop w:val="0"/>
          <w:marBottom w:val="0"/>
          <w:divBdr>
            <w:top w:val="none" w:sz="0" w:space="0" w:color="auto"/>
            <w:left w:val="none" w:sz="0" w:space="0" w:color="auto"/>
            <w:bottom w:val="none" w:sz="0" w:space="0" w:color="auto"/>
            <w:right w:val="none" w:sz="0" w:space="0" w:color="auto"/>
          </w:divBdr>
          <w:divsChild>
            <w:div w:id="900748206">
              <w:marLeft w:val="0"/>
              <w:marRight w:val="0"/>
              <w:marTop w:val="0"/>
              <w:marBottom w:val="0"/>
              <w:divBdr>
                <w:top w:val="none" w:sz="0" w:space="0" w:color="auto"/>
                <w:left w:val="none" w:sz="0" w:space="0" w:color="auto"/>
                <w:bottom w:val="none" w:sz="0" w:space="0" w:color="auto"/>
                <w:right w:val="none" w:sz="0" w:space="0" w:color="auto"/>
              </w:divBdr>
              <w:divsChild>
                <w:div w:id="2080396789">
                  <w:marLeft w:val="0"/>
                  <w:marRight w:val="0"/>
                  <w:marTop w:val="0"/>
                  <w:marBottom w:val="0"/>
                  <w:divBdr>
                    <w:top w:val="none" w:sz="0" w:space="0" w:color="auto"/>
                    <w:left w:val="none" w:sz="0" w:space="0" w:color="auto"/>
                    <w:bottom w:val="none" w:sz="0" w:space="0" w:color="auto"/>
                    <w:right w:val="none" w:sz="0" w:space="0" w:color="auto"/>
                  </w:divBdr>
                  <w:divsChild>
                    <w:div w:id="930773436">
                      <w:marLeft w:val="0"/>
                      <w:marRight w:val="0"/>
                      <w:marTop w:val="0"/>
                      <w:marBottom w:val="0"/>
                      <w:divBdr>
                        <w:top w:val="none" w:sz="0" w:space="0" w:color="auto"/>
                        <w:left w:val="none" w:sz="0" w:space="0" w:color="auto"/>
                        <w:bottom w:val="none" w:sz="0" w:space="0" w:color="auto"/>
                        <w:right w:val="none" w:sz="0" w:space="0" w:color="auto"/>
                      </w:divBdr>
                      <w:divsChild>
                        <w:div w:id="1512068488">
                          <w:marLeft w:val="0"/>
                          <w:marRight w:val="0"/>
                          <w:marTop w:val="0"/>
                          <w:marBottom w:val="0"/>
                          <w:divBdr>
                            <w:top w:val="none" w:sz="0" w:space="0" w:color="auto"/>
                            <w:left w:val="none" w:sz="0" w:space="0" w:color="auto"/>
                            <w:bottom w:val="none" w:sz="0" w:space="0" w:color="auto"/>
                            <w:right w:val="none" w:sz="0" w:space="0" w:color="auto"/>
                          </w:divBdr>
                        </w:div>
                        <w:div w:id="1544099292">
                          <w:marLeft w:val="0"/>
                          <w:marRight w:val="0"/>
                          <w:marTop w:val="0"/>
                          <w:marBottom w:val="0"/>
                          <w:divBdr>
                            <w:top w:val="none" w:sz="0" w:space="0" w:color="auto"/>
                            <w:left w:val="none" w:sz="0" w:space="0" w:color="auto"/>
                            <w:bottom w:val="none" w:sz="0" w:space="0" w:color="auto"/>
                            <w:right w:val="none" w:sz="0" w:space="0" w:color="auto"/>
                          </w:divBdr>
                        </w:div>
                      </w:divsChild>
                    </w:div>
                    <w:div w:id="1958565837">
                      <w:marLeft w:val="0"/>
                      <w:marRight w:val="0"/>
                      <w:marTop w:val="0"/>
                      <w:marBottom w:val="0"/>
                      <w:divBdr>
                        <w:top w:val="none" w:sz="0" w:space="0" w:color="auto"/>
                        <w:left w:val="none" w:sz="0" w:space="0" w:color="auto"/>
                        <w:bottom w:val="none" w:sz="0" w:space="0" w:color="auto"/>
                        <w:right w:val="none" w:sz="0" w:space="0" w:color="auto"/>
                      </w:divBdr>
                      <w:divsChild>
                        <w:div w:id="1359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52BF1-EF06-4D9D-8627-643E0D8B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A Swenson</cp:lastModifiedBy>
  <cp:revision>2</cp:revision>
  <cp:lastPrinted>2020-02-21T22:50:00Z</cp:lastPrinted>
  <dcterms:created xsi:type="dcterms:W3CDTF">2020-12-09T03:20:00Z</dcterms:created>
  <dcterms:modified xsi:type="dcterms:W3CDTF">2020-12-09T03:20:00Z</dcterms:modified>
</cp:coreProperties>
</file>